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85F" w:rsidRPr="00152CE6" w:rsidRDefault="0096585F" w:rsidP="004C6184">
      <w:pPr>
        <w:spacing w:before="4440"/>
        <w:jc w:val="center"/>
        <w:rPr>
          <w:rFonts w:eastAsia="Calibri"/>
          <w:b/>
          <w:sz w:val="48"/>
          <w:szCs w:val="48"/>
          <w:lang w:eastAsia="en-US"/>
        </w:rPr>
      </w:pPr>
      <w:r w:rsidRPr="00152CE6">
        <w:rPr>
          <w:rFonts w:eastAsia="Calibri"/>
          <w:b/>
          <w:sz w:val="48"/>
          <w:szCs w:val="48"/>
          <w:lang w:eastAsia="en-US"/>
        </w:rPr>
        <w:t>TDK-dolgozat</w:t>
      </w:r>
    </w:p>
    <w:p w:rsidR="0096585F" w:rsidRPr="00DB6232" w:rsidRDefault="003050D3" w:rsidP="004C6184">
      <w:pPr>
        <w:spacing w:before="7080"/>
        <w:jc w:val="center"/>
        <w:rPr>
          <w:b/>
          <w:sz w:val="48"/>
          <w:szCs w:val="48"/>
        </w:rPr>
      </w:pPr>
      <w:r>
        <w:rPr>
          <w:b/>
          <w:sz w:val="48"/>
          <w:szCs w:val="48"/>
        </w:rPr>
        <w:t>2023</w:t>
      </w:r>
    </w:p>
    <w:p w:rsidR="004C6184" w:rsidRDefault="004C6184">
      <w:pPr>
        <w:spacing w:line="240" w:lineRule="auto"/>
        <w:jc w:val="left"/>
        <w:rPr>
          <w:b/>
          <w:smallCaps/>
          <w:sz w:val="28"/>
          <w:szCs w:val="28"/>
        </w:rPr>
      </w:pPr>
      <w:r>
        <w:rPr>
          <w:b/>
          <w:smallCaps/>
          <w:sz w:val="28"/>
          <w:szCs w:val="28"/>
        </w:rPr>
        <w:br w:type="page"/>
      </w:r>
    </w:p>
    <w:p w:rsidR="0096585F" w:rsidRDefault="0096585F" w:rsidP="0096585F">
      <w:pPr>
        <w:jc w:val="center"/>
        <w:rPr>
          <w:b/>
          <w:smallCaps/>
          <w:sz w:val="28"/>
          <w:szCs w:val="28"/>
        </w:rPr>
      </w:pPr>
      <w:r>
        <w:rPr>
          <w:b/>
          <w:smallCaps/>
          <w:sz w:val="28"/>
          <w:szCs w:val="28"/>
        </w:rPr>
        <w:lastRenderedPageBreak/>
        <w:t>Intézmény neve</w:t>
      </w:r>
    </w:p>
    <w:p w:rsidR="0096585F" w:rsidRPr="00AA73AC" w:rsidRDefault="0096585F" w:rsidP="0096585F">
      <w:pPr>
        <w:jc w:val="center"/>
        <w:rPr>
          <w:b/>
          <w:smallCaps/>
          <w:sz w:val="28"/>
          <w:szCs w:val="28"/>
        </w:rPr>
      </w:pPr>
      <w:r>
        <w:rPr>
          <w:b/>
          <w:smallCaps/>
          <w:sz w:val="28"/>
          <w:szCs w:val="28"/>
        </w:rPr>
        <w:t>Kar neve</w:t>
      </w:r>
    </w:p>
    <w:p w:rsidR="0096585F" w:rsidRDefault="0096585F" w:rsidP="0096585F"/>
    <w:p w:rsidR="0096585F" w:rsidRDefault="0096585F" w:rsidP="0096585F"/>
    <w:p w:rsidR="0096585F" w:rsidRPr="00A82671" w:rsidRDefault="0096585F" w:rsidP="0096585F"/>
    <w:p w:rsidR="0096585F" w:rsidRPr="000D63A6" w:rsidRDefault="0096585F" w:rsidP="0096585F">
      <w:pPr>
        <w:spacing w:before="960" w:after="960"/>
        <w:jc w:val="center"/>
        <w:rPr>
          <w:i/>
        </w:rPr>
      </w:pPr>
      <w:r w:rsidRPr="000D63A6">
        <w:rPr>
          <w:i/>
          <w:caps/>
          <w:noProof/>
        </w:rPr>
        <w:t>[intézmény logója beszúrható ide]</w:t>
      </w:r>
    </w:p>
    <w:p w:rsidR="0096585F" w:rsidRPr="00A82671" w:rsidRDefault="0096585F" w:rsidP="0096585F"/>
    <w:p w:rsidR="0096585F" w:rsidRDefault="0096585F" w:rsidP="0096585F"/>
    <w:p w:rsidR="0096585F" w:rsidRDefault="0096585F" w:rsidP="0096585F"/>
    <w:p w:rsidR="0096585F" w:rsidRPr="00A82671" w:rsidRDefault="0096585F" w:rsidP="0096585F"/>
    <w:p w:rsidR="0096585F" w:rsidRPr="006E3A4D" w:rsidRDefault="0096585F" w:rsidP="0096585F">
      <w:pPr>
        <w:jc w:val="center"/>
        <w:rPr>
          <w:b/>
          <w:caps/>
          <w:sz w:val="28"/>
          <w:szCs w:val="28"/>
        </w:rPr>
      </w:pPr>
      <w:r w:rsidRPr="009C44D2">
        <w:rPr>
          <w:b/>
          <w:caps/>
          <w:sz w:val="28"/>
          <w:szCs w:val="28"/>
        </w:rPr>
        <w:t xml:space="preserve">Dolgozat címe </w:t>
      </w:r>
      <w:r w:rsidRPr="006E3A4D">
        <w:rPr>
          <w:b/>
          <w:caps/>
          <w:sz w:val="28"/>
          <w:szCs w:val="28"/>
        </w:rPr>
        <w:t>Magyar NYELVEN</w:t>
      </w:r>
    </w:p>
    <w:p w:rsidR="0096585F" w:rsidRDefault="0096585F" w:rsidP="0096585F"/>
    <w:p w:rsidR="0096585F" w:rsidRPr="009C44D2" w:rsidRDefault="0096585F" w:rsidP="0096585F">
      <w:pPr>
        <w:jc w:val="center"/>
        <w:rPr>
          <w:b/>
          <w:caps/>
          <w:sz w:val="28"/>
          <w:szCs w:val="28"/>
        </w:rPr>
      </w:pPr>
      <w:r w:rsidRPr="009C44D2">
        <w:rPr>
          <w:b/>
          <w:caps/>
          <w:sz w:val="28"/>
          <w:szCs w:val="28"/>
        </w:rPr>
        <w:t>Dolgozat címe angol nyelven</w:t>
      </w:r>
    </w:p>
    <w:p w:rsidR="0096585F" w:rsidRPr="006E3A4D" w:rsidRDefault="0096585F" w:rsidP="0096585F">
      <w:pPr>
        <w:spacing w:before="1680"/>
        <w:jc w:val="center"/>
        <w:rPr>
          <w:b/>
          <w:sz w:val="28"/>
          <w:szCs w:val="28"/>
        </w:rPr>
      </w:pPr>
      <w:r>
        <w:rPr>
          <w:b/>
          <w:sz w:val="28"/>
          <w:szCs w:val="28"/>
        </w:rPr>
        <w:t>Szerző(k)</w:t>
      </w:r>
      <w:r w:rsidRPr="006E3A4D">
        <w:rPr>
          <w:b/>
          <w:sz w:val="28"/>
          <w:szCs w:val="28"/>
        </w:rPr>
        <w:t xml:space="preserve"> Neve</w:t>
      </w:r>
    </w:p>
    <w:p w:rsidR="0096585F" w:rsidRDefault="0096585F" w:rsidP="0096585F">
      <w:pPr>
        <w:spacing w:before="2160"/>
        <w:jc w:val="center"/>
        <w:rPr>
          <w:sz w:val="28"/>
          <w:szCs w:val="28"/>
        </w:rPr>
      </w:pPr>
      <w:r>
        <w:rPr>
          <w:sz w:val="28"/>
          <w:szCs w:val="28"/>
        </w:rPr>
        <w:t>Konzulens: Konzulens Neve</w:t>
      </w:r>
    </w:p>
    <w:p w:rsidR="0096585F" w:rsidRPr="00B465D8" w:rsidRDefault="0096585F" w:rsidP="0096585F">
      <w:pPr>
        <w:spacing w:before="1200"/>
        <w:jc w:val="center"/>
        <w:rPr>
          <w:sz w:val="28"/>
          <w:szCs w:val="28"/>
        </w:rPr>
      </w:pPr>
      <w:r>
        <w:rPr>
          <w:sz w:val="28"/>
          <w:szCs w:val="28"/>
        </w:rPr>
        <w:t xml:space="preserve">Kézirat lezárásának dátuma: </w:t>
      </w:r>
      <w:proofErr w:type="spellStart"/>
      <w:r>
        <w:rPr>
          <w:sz w:val="28"/>
          <w:szCs w:val="28"/>
        </w:rPr>
        <w:t>xxxx</w:t>
      </w:r>
      <w:proofErr w:type="spellEnd"/>
      <w:r>
        <w:rPr>
          <w:sz w:val="28"/>
          <w:szCs w:val="28"/>
        </w:rPr>
        <w:t>. xx. xx.</w:t>
      </w:r>
    </w:p>
    <w:p w:rsidR="00E22A5F" w:rsidRPr="00E22A5F" w:rsidRDefault="00E22A5F" w:rsidP="00E22A5F">
      <w:pPr>
        <w:pStyle w:val="Cm"/>
        <w:spacing w:before="360" w:after="240"/>
        <w:rPr>
          <w:sz w:val="24"/>
          <w:szCs w:val="24"/>
        </w:rPr>
      </w:pPr>
      <w:r w:rsidRPr="00E22A5F">
        <w:rPr>
          <w:sz w:val="24"/>
          <w:szCs w:val="24"/>
        </w:rPr>
        <w:lastRenderedPageBreak/>
        <w:t>Tartalomjegyzék</w:t>
      </w:r>
    </w:p>
    <w:p w:rsidR="00BD720B" w:rsidRDefault="00BD720B" w:rsidP="00435712">
      <w:pPr>
        <w:spacing w:line="240" w:lineRule="auto"/>
        <w:rPr>
          <w:szCs w:val="22"/>
        </w:rPr>
      </w:pPr>
    </w:p>
    <w:p w:rsidR="00E22A5F" w:rsidRDefault="00E22A5F" w:rsidP="00435712">
      <w:pPr>
        <w:spacing w:line="240" w:lineRule="auto"/>
        <w:rPr>
          <w:szCs w:val="22"/>
        </w:rPr>
      </w:pPr>
    </w:p>
    <w:p w:rsidR="00A151A9" w:rsidRDefault="00E22A5F">
      <w:pPr>
        <w:pStyle w:val="TJ1"/>
        <w:tabs>
          <w:tab w:val="left" w:pos="482"/>
          <w:tab w:val="right" w:leader="dot" w:pos="8721"/>
        </w:tabs>
        <w:rPr>
          <w:b w:val="0"/>
          <w:bCs w:val="0"/>
          <w:caps w:val="0"/>
          <w:noProof/>
          <w:sz w:val="24"/>
          <w:szCs w:val="24"/>
        </w:rPr>
      </w:pPr>
      <w:r>
        <w:rPr>
          <w:szCs w:val="22"/>
        </w:rPr>
        <w:fldChar w:fldCharType="begin"/>
      </w:r>
      <w:r>
        <w:rPr>
          <w:szCs w:val="22"/>
        </w:rPr>
        <w:instrText xml:space="preserve"> TOC \o "1-3" \h \z \u </w:instrText>
      </w:r>
      <w:r>
        <w:rPr>
          <w:szCs w:val="22"/>
        </w:rPr>
        <w:fldChar w:fldCharType="separate"/>
      </w:r>
      <w:hyperlink w:anchor="_Toc299089343" w:history="1">
        <w:r w:rsidR="00A151A9" w:rsidRPr="0032316A">
          <w:rPr>
            <w:rStyle w:val="Hiperhivatkozs"/>
            <w:noProof/>
          </w:rPr>
          <w:t>1.</w:t>
        </w:r>
        <w:r w:rsidR="00556325">
          <w:rPr>
            <w:b w:val="0"/>
            <w:bCs w:val="0"/>
            <w:caps w:val="0"/>
            <w:noProof/>
            <w:sz w:val="24"/>
            <w:szCs w:val="24"/>
          </w:rPr>
          <w:t xml:space="preserve"> </w:t>
        </w:r>
        <w:r w:rsidR="00A151A9" w:rsidRPr="0032316A">
          <w:rPr>
            <w:rStyle w:val="Hiperhivatkozs"/>
            <w:noProof/>
          </w:rPr>
          <w:t>Bevezetés</w:t>
        </w:r>
        <w:r w:rsidR="00A151A9">
          <w:rPr>
            <w:noProof/>
            <w:webHidden/>
          </w:rPr>
          <w:tab/>
        </w:r>
        <w:r w:rsidR="00A151A9">
          <w:rPr>
            <w:noProof/>
            <w:webHidden/>
          </w:rPr>
          <w:fldChar w:fldCharType="begin"/>
        </w:r>
        <w:r w:rsidR="00A151A9">
          <w:rPr>
            <w:noProof/>
            <w:webHidden/>
          </w:rPr>
          <w:instrText xml:space="preserve"> PAGEREF _Toc299089343 \h </w:instrText>
        </w:r>
        <w:r w:rsidR="00A151A9">
          <w:rPr>
            <w:noProof/>
            <w:webHidden/>
          </w:rPr>
        </w:r>
        <w:r w:rsidR="00A151A9">
          <w:rPr>
            <w:noProof/>
            <w:webHidden/>
          </w:rPr>
          <w:fldChar w:fldCharType="separate"/>
        </w:r>
        <w:r w:rsidR="000E2CA1">
          <w:rPr>
            <w:noProof/>
            <w:webHidden/>
          </w:rPr>
          <w:t>1</w:t>
        </w:r>
        <w:r w:rsidR="00A151A9">
          <w:rPr>
            <w:noProof/>
            <w:webHidden/>
          </w:rPr>
          <w:fldChar w:fldCharType="end"/>
        </w:r>
      </w:hyperlink>
    </w:p>
    <w:p w:rsidR="00A151A9" w:rsidRDefault="00000000">
      <w:pPr>
        <w:pStyle w:val="TJ2"/>
        <w:rPr>
          <w:smallCaps w:val="0"/>
          <w:noProof/>
          <w:sz w:val="24"/>
          <w:szCs w:val="24"/>
        </w:rPr>
      </w:pPr>
      <w:hyperlink w:anchor="_Toc299089344" w:history="1">
        <w:r w:rsidR="00A151A9" w:rsidRPr="0032316A">
          <w:rPr>
            <w:rStyle w:val="Hiperhivatkozs"/>
            <w:noProof/>
          </w:rPr>
          <w:t>1.1.</w:t>
        </w:r>
        <w:r w:rsidR="00A151A9">
          <w:rPr>
            <w:smallCaps w:val="0"/>
            <w:noProof/>
            <w:sz w:val="24"/>
            <w:szCs w:val="24"/>
          </w:rPr>
          <w:tab/>
        </w:r>
        <w:r w:rsidR="00A151A9" w:rsidRPr="0032316A">
          <w:rPr>
            <w:rStyle w:val="Hiperhivatkozs"/>
            <w:noProof/>
          </w:rPr>
          <w:t>második szintű címsor</w:t>
        </w:r>
        <w:r w:rsidR="00A151A9">
          <w:rPr>
            <w:noProof/>
            <w:webHidden/>
          </w:rPr>
          <w:tab/>
        </w:r>
        <w:r w:rsidR="00A151A9">
          <w:rPr>
            <w:noProof/>
            <w:webHidden/>
          </w:rPr>
          <w:fldChar w:fldCharType="begin"/>
        </w:r>
        <w:r w:rsidR="00A151A9">
          <w:rPr>
            <w:noProof/>
            <w:webHidden/>
          </w:rPr>
          <w:instrText xml:space="preserve"> PAGEREF _Toc299089344 \h </w:instrText>
        </w:r>
        <w:r w:rsidR="00A151A9">
          <w:rPr>
            <w:noProof/>
            <w:webHidden/>
          </w:rPr>
        </w:r>
        <w:r w:rsidR="00A151A9">
          <w:rPr>
            <w:noProof/>
            <w:webHidden/>
          </w:rPr>
          <w:fldChar w:fldCharType="separate"/>
        </w:r>
        <w:r w:rsidR="000E2CA1">
          <w:rPr>
            <w:noProof/>
            <w:webHidden/>
          </w:rPr>
          <w:t>3</w:t>
        </w:r>
        <w:r w:rsidR="00A151A9">
          <w:rPr>
            <w:noProof/>
            <w:webHidden/>
          </w:rPr>
          <w:fldChar w:fldCharType="end"/>
        </w:r>
      </w:hyperlink>
    </w:p>
    <w:p w:rsidR="00A151A9" w:rsidRDefault="00000000">
      <w:pPr>
        <w:pStyle w:val="TJ3"/>
        <w:tabs>
          <w:tab w:val="left" w:pos="1202"/>
          <w:tab w:val="right" w:leader="dot" w:pos="8721"/>
        </w:tabs>
        <w:rPr>
          <w:i w:val="0"/>
          <w:iCs w:val="0"/>
          <w:noProof/>
          <w:sz w:val="24"/>
          <w:szCs w:val="24"/>
        </w:rPr>
      </w:pPr>
      <w:hyperlink w:anchor="_Toc299089345" w:history="1">
        <w:r w:rsidR="00A151A9" w:rsidRPr="0032316A">
          <w:rPr>
            <w:rStyle w:val="Hiperhivatkozs"/>
            <w:noProof/>
          </w:rPr>
          <w:t>1.1.1.</w:t>
        </w:r>
        <w:r w:rsidR="00A151A9">
          <w:rPr>
            <w:i w:val="0"/>
            <w:iCs w:val="0"/>
            <w:noProof/>
            <w:sz w:val="24"/>
            <w:szCs w:val="24"/>
          </w:rPr>
          <w:tab/>
        </w:r>
        <w:r w:rsidR="00A151A9" w:rsidRPr="0032316A">
          <w:rPr>
            <w:rStyle w:val="Hiperhivatkozs"/>
            <w:noProof/>
          </w:rPr>
          <w:t>harmadik szintű címsor</w:t>
        </w:r>
        <w:r w:rsidR="00A151A9">
          <w:rPr>
            <w:noProof/>
            <w:webHidden/>
          </w:rPr>
          <w:tab/>
        </w:r>
        <w:r w:rsidR="00A151A9">
          <w:rPr>
            <w:noProof/>
            <w:webHidden/>
          </w:rPr>
          <w:fldChar w:fldCharType="begin"/>
        </w:r>
        <w:r w:rsidR="00A151A9">
          <w:rPr>
            <w:noProof/>
            <w:webHidden/>
          </w:rPr>
          <w:instrText xml:space="preserve"> PAGEREF _Toc299089345 \h </w:instrText>
        </w:r>
        <w:r w:rsidR="00A151A9">
          <w:rPr>
            <w:noProof/>
            <w:webHidden/>
          </w:rPr>
        </w:r>
        <w:r w:rsidR="00A151A9">
          <w:rPr>
            <w:noProof/>
            <w:webHidden/>
          </w:rPr>
          <w:fldChar w:fldCharType="separate"/>
        </w:r>
        <w:r w:rsidR="000E2CA1">
          <w:rPr>
            <w:noProof/>
            <w:webHidden/>
          </w:rPr>
          <w:t>3</w:t>
        </w:r>
        <w:r w:rsidR="00A151A9">
          <w:rPr>
            <w:noProof/>
            <w:webHidden/>
          </w:rPr>
          <w:fldChar w:fldCharType="end"/>
        </w:r>
      </w:hyperlink>
    </w:p>
    <w:p w:rsidR="00A151A9" w:rsidRDefault="00000000">
      <w:pPr>
        <w:pStyle w:val="TJ1"/>
        <w:tabs>
          <w:tab w:val="right" w:leader="dot" w:pos="8721"/>
        </w:tabs>
        <w:rPr>
          <w:b w:val="0"/>
          <w:bCs w:val="0"/>
          <w:caps w:val="0"/>
          <w:noProof/>
          <w:sz w:val="24"/>
          <w:szCs w:val="24"/>
        </w:rPr>
      </w:pPr>
      <w:hyperlink w:anchor="_Toc299089346" w:history="1">
        <w:r w:rsidR="00A151A9" w:rsidRPr="0032316A">
          <w:rPr>
            <w:rStyle w:val="Hiperhivatkozs"/>
            <w:noProof/>
          </w:rPr>
          <w:t>Irodalomjegyzék</w:t>
        </w:r>
        <w:r w:rsidR="00A151A9">
          <w:rPr>
            <w:noProof/>
            <w:webHidden/>
          </w:rPr>
          <w:tab/>
        </w:r>
        <w:r w:rsidR="00A151A9">
          <w:rPr>
            <w:noProof/>
            <w:webHidden/>
          </w:rPr>
          <w:fldChar w:fldCharType="begin"/>
        </w:r>
        <w:r w:rsidR="00A151A9">
          <w:rPr>
            <w:noProof/>
            <w:webHidden/>
          </w:rPr>
          <w:instrText xml:space="preserve"> PAGEREF _Toc299089346 \h </w:instrText>
        </w:r>
        <w:r w:rsidR="00A151A9">
          <w:rPr>
            <w:noProof/>
            <w:webHidden/>
          </w:rPr>
        </w:r>
        <w:r w:rsidR="00A151A9">
          <w:rPr>
            <w:noProof/>
            <w:webHidden/>
          </w:rPr>
          <w:fldChar w:fldCharType="separate"/>
        </w:r>
        <w:r w:rsidR="000E2CA1">
          <w:rPr>
            <w:noProof/>
            <w:webHidden/>
          </w:rPr>
          <w:t>6</w:t>
        </w:r>
        <w:r w:rsidR="00A151A9">
          <w:rPr>
            <w:noProof/>
            <w:webHidden/>
          </w:rPr>
          <w:fldChar w:fldCharType="end"/>
        </w:r>
      </w:hyperlink>
    </w:p>
    <w:p w:rsidR="00A151A9" w:rsidRDefault="00000000">
      <w:pPr>
        <w:pStyle w:val="TJ1"/>
        <w:tabs>
          <w:tab w:val="right" w:leader="dot" w:pos="8721"/>
        </w:tabs>
        <w:rPr>
          <w:b w:val="0"/>
          <w:bCs w:val="0"/>
          <w:caps w:val="0"/>
          <w:noProof/>
          <w:sz w:val="24"/>
          <w:szCs w:val="24"/>
        </w:rPr>
      </w:pPr>
      <w:hyperlink w:anchor="_Toc299089347" w:history="1">
        <w:r w:rsidR="00A151A9" w:rsidRPr="0032316A">
          <w:rPr>
            <w:rStyle w:val="Hiperhivatkozs"/>
            <w:noProof/>
          </w:rPr>
          <w:t>Mellékletek</w:t>
        </w:r>
        <w:r w:rsidR="00A151A9">
          <w:rPr>
            <w:noProof/>
            <w:webHidden/>
          </w:rPr>
          <w:tab/>
        </w:r>
        <w:r w:rsidR="00A151A9">
          <w:rPr>
            <w:noProof/>
            <w:webHidden/>
          </w:rPr>
          <w:fldChar w:fldCharType="begin"/>
        </w:r>
        <w:r w:rsidR="00A151A9">
          <w:rPr>
            <w:noProof/>
            <w:webHidden/>
          </w:rPr>
          <w:instrText xml:space="preserve"> PAGEREF _Toc299089347 \h </w:instrText>
        </w:r>
        <w:r w:rsidR="00A151A9">
          <w:rPr>
            <w:noProof/>
            <w:webHidden/>
          </w:rPr>
        </w:r>
        <w:r w:rsidR="00A151A9">
          <w:rPr>
            <w:noProof/>
            <w:webHidden/>
          </w:rPr>
          <w:fldChar w:fldCharType="separate"/>
        </w:r>
        <w:r w:rsidR="000E2CA1">
          <w:rPr>
            <w:noProof/>
            <w:webHidden/>
          </w:rPr>
          <w:t>I</w:t>
        </w:r>
        <w:r w:rsidR="00A151A9">
          <w:rPr>
            <w:noProof/>
            <w:webHidden/>
          </w:rPr>
          <w:fldChar w:fldCharType="end"/>
        </w:r>
      </w:hyperlink>
    </w:p>
    <w:p w:rsidR="00A151A9" w:rsidRDefault="00000000">
      <w:pPr>
        <w:pStyle w:val="TJ2"/>
        <w:rPr>
          <w:smallCaps w:val="0"/>
          <w:noProof/>
          <w:sz w:val="24"/>
          <w:szCs w:val="24"/>
        </w:rPr>
      </w:pPr>
      <w:hyperlink w:anchor="_Toc299089348" w:history="1">
        <w:r w:rsidR="00A151A9" w:rsidRPr="0032316A">
          <w:rPr>
            <w:rStyle w:val="Hiperhivatkozs"/>
            <w:noProof/>
          </w:rPr>
          <w:t>1. melléklet: Helyzetjelentés a végekről</w:t>
        </w:r>
        <w:r w:rsidR="00A151A9">
          <w:rPr>
            <w:noProof/>
            <w:webHidden/>
          </w:rPr>
          <w:tab/>
        </w:r>
        <w:r w:rsidR="00A151A9">
          <w:rPr>
            <w:noProof/>
            <w:webHidden/>
          </w:rPr>
          <w:fldChar w:fldCharType="begin"/>
        </w:r>
        <w:r w:rsidR="00A151A9">
          <w:rPr>
            <w:noProof/>
            <w:webHidden/>
          </w:rPr>
          <w:instrText xml:space="preserve"> PAGEREF _Toc299089348 \h </w:instrText>
        </w:r>
        <w:r w:rsidR="00A151A9">
          <w:rPr>
            <w:noProof/>
            <w:webHidden/>
          </w:rPr>
        </w:r>
        <w:r w:rsidR="00A151A9">
          <w:rPr>
            <w:noProof/>
            <w:webHidden/>
          </w:rPr>
          <w:fldChar w:fldCharType="separate"/>
        </w:r>
        <w:r w:rsidR="000E2CA1">
          <w:rPr>
            <w:noProof/>
            <w:webHidden/>
          </w:rPr>
          <w:t>II</w:t>
        </w:r>
        <w:r w:rsidR="00A151A9">
          <w:rPr>
            <w:noProof/>
            <w:webHidden/>
          </w:rPr>
          <w:fldChar w:fldCharType="end"/>
        </w:r>
      </w:hyperlink>
    </w:p>
    <w:p w:rsidR="00BD720B" w:rsidRDefault="00E22A5F" w:rsidP="00435712">
      <w:pPr>
        <w:spacing w:line="240" w:lineRule="auto"/>
        <w:rPr>
          <w:szCs w:val="22"/>
        </w:rPr>
      </w:pPr>
      <w:r>
        <w:rPr>
          <w:szCs w:val="22"/>
        </w:rPr>
        <w:fldChar w:fldCharType="end"/>
      </w:r>
    </w:p>
    <w:p w:rsidR="00C54BF4" w:rsidRDefault="00C54BF4" w:rsidP="00435712">
      <w:pPr>
        <w:spacing w:line="240" w:lineRule="auto"/>
        <w:rPr>
          <w:szCs w:val="22"/>
        </w:rPr>
      </w:pPr>
    </w:p>
    <w:p w:rsidR="00C54BF4" w:rsidRPr="00E22A5F" w:rsidRDefault="00C54BF4" w:rsidP="00C54BF4">
      <w:pPr>
        <w:pStyle w:val="Cm"/>
        <w:spacing w:before="360" w:after="240"/>
        <w:rPr>
          <w:sz w:val="24"/>
          <w:szCs w:val="24"/>
        </w:rPr>
      </w:pPr>
      <w:r>
        <w:rPr>
          <w:szCs w:val="22"/>
        </w:rPr>
        <w:br w:type="page"/>
      </w:r>
      <w:r>
        <w:rPr>
          <w:sz w:val="24"/>
          <w:szCs w:val="24"/>
        </w:rPr>
        <w:lastRenderedPageBreak/>
        <w:t>Táblázat- és ábrajegyzék</w:t>
      </w:r>
    </w:p>
    <w:p w:rsidR="00C54BF4" w:rsidRDefault="00C54BF4" w:rsidP="00435712">
      <w:pPr>
        <w:spacing w:line="240" w:lineRule="auto"/>
        <w:rPr>
          <w:szCs w:val="22"/>
        </w:rPr>
      </w:pPr>
    </w:p>
    <w:p w:rsidR="006206D4" w:rsidRDefault="006206D4" w:rsidP="00435712">
      <w:pPr>
        <w:spacing w:line="240" w:lineRule="auto"/>
        <w:rPr>
          <w:szCs w:val="22"/>
        </w:rPr>
      </w:pPr>
    </w:p>
    <w:p w:rsidR="00C54BF4" w:rsidRDefault="00C54BF4" w:rsidP="00247F87">
      <w:pPr>
        <w:tabs>
          <w:tab w:val="right" w:leader="dot" w:pos="8732"/>
        </w:tabs>
        <w:spacing w:after="120" w:line="240" w:lineRule="auto"/>
        <w:ind w:right="509"/>
        <w:rPr>
          <w:szCs w:val="22"/>
        </w:rPr>
      </w:pPr>
      <w:r w:rsidRPr="00C54BF4">
        <w:rPr>
          <w:b/>
          <w:szCs w:val="22"/>
        </w:rPr>
        <w:t>1. táblázat:</w:t>
      </w:r>
      <w:r>
        <w:rPr>
          <w:szCs w:val="22"/>
        </w:rPr>
        <w:t xml:space="preserve"> </w:t>
      </w:r>
      <w:r w:rsidR="00247F87" w:rsidRPr="00247F87">
        <w:rPr>
          <w:spacing w:val="-2"/>
        </w:rPr>
        <w:t>Fajlagos mutatók a kutatóintézetek és más kutatóhelyek szektorban, 2006</w:t>
      </w:r>
      <w:r w:rsidR="00247F87">
        <w:rPr>
          <w:szCs w:val="22"/>
        </w:rPr>
        <w:tab/>
        <w:t>4</w:t>
      </w:r>
    </w:p>
    <w:p w:rsidR="00C54BF4" w:rsidRPr="00247F87" w:rsidRDefault="00C54BF4" w:rsidP="00247F87">
      <w:pPr>
        <w:tabs>
          <w:tab w:val="right" w:leader="dot" w:pos="8732"/>
        </w:tabs>
        <w:spacing w:after="120" w:line="240" w:lineRule="auto"/>
        <w:ind w:right="509"/>
        <w:rPr>
          <w:szCs w:val="22"/>
        </w:rPr>
      </w:pPr>
      <w:r>
        <w:rPr>
          <w:b/>
          <w:szCs w:val="22"/>
        </w:rPr>
        <w:t>2</w:t>
      </w:r>
      <w:r w:rsidRPr="00C54BF4">
        <w:rPr>
          <w:b/>
          <w:szCs w:val="22"/>
        </w:rPr>
        <w:t>. táblázat:</w:t>
      </w:r>
      <w:r w:rsidRPr="00247F87">
        <w:rPr>
          <w:b/>
          <w:szCs w:val="22"/>
        </w:rPr>
        <w:t xml:space="preserve"> </w:t>
      </w:r>
      <w:r w:rsidR="00247F87" w:rsidRPr="006206D4">
        <w:rPr>
          <w:szCs w:val="22"/>
        </w:rPr>
        <w:t>A</w:t>
      </w:r>
      <w:r w:rsidRPr="00247F87">
        <w:rPr>
          <w:szCs w:val="22"/>
        </w:rPr>
        <w:t xml:space="preserve"> táblázat megnevezése</w:t>
      </w:r>
      <w:r w:rsidRPr="00247F87">
        <w:rPr>
          <w:szCs w:val="22"/>
        </w:rPr>
        <w:tab/>
        <w:t>14</w:t>
      </w:r>
    </w:p>
    <w:p w:rsidR="00C54BF4" w:rsidRPr="00247F87" w:rsidRDefault="00247F87" w:rsidP="00C54BF4">
      <w:pPr>
        <w:spacing w:after="120" w:line="240" w:lineRule="auto"/>
        <w:rPr>
          <w:i/>
          <w:szCs w:val="22"/>
        </w:rPr>
      </w:pPr>
      <w:r w:rsidRPr="00247F87">
        <w:rPr>
          <w:i/>
          <w:szCs w:val="22"/>
        </w:rPr>
        <w:t>(</w:t>
      </w:r>
      <w:r w:rsidR="00C54BF4" w:rsidRPr="00247F87">
        <w:rPr>
          <w:i/>
          <w:szCs w:val="22"/>
        </w:rPr>
        <w:t>…</w:t>
      </w:r>
      <w:r w:rsidRPr="00247F87">
        <w:rPr>
          <w:i/>
          <w:szCs w:val="22"/>
        </w:rPr>
        <w:t>)</w:t>
      </w:r>
    </w:p>
    <w:p w:rsidR="00C54BF4" w:rsidRDefault="00C54BF4" w:rsidP="00435712">
      <w:pPr>
        <w:spacing w:line="240" w:lineRule="auto"/>
        <w:rPr>
          <w:szCs w:val="22"/>
        </w:rPr>
      </w:pPr>
    </w:p>
    <w:p w:rsidR="00C54BF4" w:rsidRDefault="00247F87" w:rsidP="00247F87">
      <w:pPr>
        <w:tabs>
          <w:tab w:val="right" w:leader="dot" w:pos="8732"/>
        </w:tabs>
        <w:spacing w:after="120" w:line="240" w:lineRule="auto"/>
        <w:ind w:right="509"/>
        <w:rPr>
          <w:szCs w:val="22"/>
        </w:rPr>
      </w:pPr>
      <w:r>
        <w:rPr>
          <w:b/>
          <w:szCs w:val="22"/>
        </w:rPr>
        <w:t>1</w:t>
      </w:r>
      <w:r w:rsidRPr="00C54BF4">
        <w:rPr>
          <w:b/>
          <w:szCs w:val="22"/>
        </w:rPr>
        <w:t>. áb</w:t>
      </w:r>
      <w:r>
        <w:rPr>
          <w:b/>
          <w:szCs w:val="22"/>
        </w:rPr>
        <w:t>r</w:t>
      </w:r>
      <w:r w:rsidRPr="00C54BF4">
        <w:rPr>
          <w:b/>
          <w:szCs w:val="22"/>
        </w:rPr>
        <w:t>a:</w:t>
      </w:r>
      <w:r w:rsidRPr="00247F87">
        <w:rPr>
          <w:b/>
          <w:szCs w:val="22"/>
        </w:rPr>
        <w:t xml:space="preserve"> </w:t>
      </w:r>
      <w:r w:rsidRPr="00247F87">
        <w:rPr>
          <w:szCs w:val="22"/>
        </w:rPr>
        <w:t>Az IR/IT menedzsmentkörnyezete</w:t>
      </w:r>
      <w:r w:rsidRPr="00247F87">
        <w:rPr>
          <w:szCs w:val="22"/>
        </w:rPr>
        <w:tab/>
        <w:t>4</w:t>
      </w:r>
    </w:p>
    <w:p w:rsidR="00247F87" w:rsidRDefault="00247F87" w:rsidP="00247F87">
      <w:pPr>
        <w:tabs>
          <w:tab w:val="right" w:leader="dot" w:pos="8732"/>
        </w:tabs>
        <w:spacing w:after="120" w:line="240" w:lineRule="auto"/>
        <w:ind w:right="509"/>
        <w:rPr>
          <w:szCs w:val="22"/>
        </w:rPr>
      </w:pPr>
      <w:r>
        <w:rPr>
          <w:b/>
          <w:szCs w:val="22"/>
        </w:rPr>
        <w:t>2</w:t>
      </w:r>
      <w:r w:rsidRPr="00C54BF4">
        <w:rPr>
          <w:b/>
          <w:szCs w:val="22"/>
        </w:rPr>
        <w:t>. áb</w:t>
      </w:r>
      <w:r>
        <w:rPr>
          <w:b/>
          <w:szCs w:val="22"/>
        </w:rPr>
        <w:t>r</w:t>
      </w:r>
      <w:r w:rsidRPr="00C54BF4">
        <w:rPr>
          <w:b/>
          <w:szCs w:val="22"/>
        </w:rPr>
        <w:t>a:</w:t>
      </w:r>
      <w:r w:rsidRPr="00247F87">
        <w:rPr>
          <w:b/>
          <w:szCs w:val="22"/>
        </w:rPr>
        <w:t xml:space="preserve"> </w:t>
      </w:r>
      <w:r>
        <w:rPr>
          <w:szCs w:val="22"/>
        </w:rPr>
        <w:t>Az</w:t>
      </w:r>
      <w:r w:rsidRPr="00247F87">
        <w:rPr>
          <w:szCs w:val="22"/>
        </w:rPr>
        <w:t xml:space="preserve"> áb</w:t>
      </w:r>
      <w:r>
        <w:rPr>
          <w:szCs w:val="22"/>
        </w:rPr>
        <w:t>r</w:t>
      </w:r>
      <w:r w:rsidRPr="00247F87">
        <w:rPr>
          <w:szCs w:val="22"/>
        </w:rPr>
        <w:t>a megnevezése</w:t>
      </w:r>
      <w:r w:rsidRPr="00247F87">
        <w:rPr>
          <w:szCs w:val="22"/>
        </w:rPr>
        <w:tab/>
      </w:r>
      <w:r>
        <w:rPr>
          <w:szCs w:val="22"/>
        </w:rPr>
        <w:t>18</w:t>
      </w:r>
    </w:p>
    <w:p w:rsidR="00247F87" w:rsidRDefault="00247F87" w:rsidP="00247F87">
      <w:pPr>
        <w:spacing w:after="120" w:line="240" w:lineRule="auto"/>
        <w:rPr>
          <w:i/>
          <w:szCs w:val="22"/>
        </w:rPr>
      </w:pPr>
      <w:r w:rsidRPr="00247F87">
        <w:rPr>
          <w:i/>
          <w:szCs w:val="22"/>
        </w:rPr>
        <w:t>(…)</w:t>
      </w:r>
    </w:p>
    <w:p w:rsidR="001B3969" w:rsidRPr="001B3969" w:rsidRDefault="001B3969" w:rsidP="001B3969">
      <w:pPr>
        <w:spacing w:line="240" w:lineRule="auto"/>
        <w:rPr>
          <w:i/>
          <w:color w:val="FF0000"/>
          <w:szCs w:val="22"/>
        </w:rPr>
      </w:pPr>
      <w:r w:rsidRPr="001B3969">
        <w:rPr>
          <w:i/>
          <w:color w:val="FF0000"/>
          <w:szCs w:val="22"/>
        </w:rPr>
        <w:t>Ha szükséges (kellő számú táblázat, illetve ábra hiányában</w:t>
      </w:r>
      <w:r w:rsidR="002A61A1">
        <w:rPr>
          <w:i/>
          <w:color w:val="FF0000"/>
          <w:szCs w:val="22"/>
        </w:rPr>
        <w:t>), akkor</w:t>
      </w:r>
      <w:r w:rsidRPr="001B3969">
        <w:rPr>
          <w:i/>
          <w:color w:val="FF0000"/>
          <w:szCs w:val="22"/>
        </w:rPr>
        <w:t xml:space="preserve"> mellőzhető</w:t>
      </w:r>
      <w:r w:rsidR="002A61A1">
        <w:rPr>
          <w:i/>
          <w:color w:val="FF0000"/>
          <w:szCs w:val="22"/>
        </w:rPr>
        <w:t>.</w:t>
      </w:r>
    </w:p>
    <w:p w:rsidR="00247F87" w:rsidRDefault="00247F87" w:rsidP="00247F87">
      <w:pPr>
        <w:spacing w:after="120" w:line="240" w:lineRule="auto"/>
        <w:rPr>
          <w:szCs w:val="22"/>
        </w:rPr>
      </w:pPr>
    </w:p>
    <w:p w:rsidR="00247F87" w:rsidRDefault="00247F87" w:rsidP="00435712">
      <w:pPr>
        <w:spacing w:line="240" w:lineRule="auto"/>
        <w:rPr>
          <w:szCs w:val="22"/>
        </w:rPr>
      </w:pPr>
    </w:p>
    <w:p w:rsidR="00202CE1" w:rsidRDefault="00202CE1" w:rsidP="005A0E63">
      <w:pPr>
        <w:pStyle w:val="Cmsor1"/>
        <w:sectPr w:rsidR="00202CE1" w:rsidSect="00202CE1">
          <w:footerReference w:type="even" r:id="rId8"/>
          <w:footerReference w:type="default" r:id="rId9"/>
          <w:type w:val="oddPage"/>
          <w:pgSz w:w="11907" w:h="16840" w:code="9"/>
          <w:pgMar w:top="1418" w:right="1418" w:bottom="1418" w:left="1418" w:header="709" w:footer="709" w:gutter="340"/>
          <w:pgNumType w:fmt="upperRoman"/>
          <w:cols w:space="720"/>
          <w:noEndnote/>
          <w:docGrid w:linePitch="326"/>
        </w:sectPr>
      </w:pPr>
      <w:bookmarkStart w:id="0" w:name="_Toc299089343"/>
    </w:p>
    <w:p w:rsidR="002F4E96" w:rsidRDefault="005A0E63" w:rsidP="005A0E63">
      <w:pPr>
        <w:pStyle w:val="Cmsor1"/>
      </w:pPr>
      <w:r>
        <w:lastRenderedPageBreak/>
        <w:t>Bevezetés</w:t>
      </w:r>
      <w:bookmarkEnd w:id="0"/>
    </w:p>
    <w:p w:rsidR="005A0E63" w:rsidRDefault="000413AF" w:rsidP="00AD4E96">
      <w:pPr>
        <w:pStyle w:val="000-ElsBek-szvegtrzs"/>
      </w:pPr>
      <w:r>
        <w:t xml:space="preserve">Ez a </w:t>
      </w:r>
      <w:r w:rsidR="0051332A">
        <w:t>dokumentum a</w:t>
      </w:r>
      <w:r>
        <w:t xml:space="preserve"> </w:t>
      </w:r>
      <w:r w:rsidR="0051332A">
        <w:t xml:space="preserve">TDK-dolgozat </w:t>
      </w:r>
      <w:r w:rsidR="00286C2A">
        <w:t>formai beállításaival készült. Az alábbiakban szövegszerkesztési ismereteinket bővíthetjük, miközben megtudjuk</w:t>
      </w:r>
      <w:r w:rsidR="002A61A1">
        <w:t xml:space="preserve"> azt</w:t>
      </w:r>
      <w:r w:rsidR="00286C2A">
        <w:t xml:space="preserve">, </w:t>
      </w:r>
      <w:r w:rsidR="002A61A1">
        <w:t xml:space="preserve">hogy </w:t>
      </w:r>
      <w:r w:rsidR="00286C2A">
        <w:t>hogyan használjuk</w:t>
      </w:r>
      <w:r>
        <w:t xml:space="preserve"> ezt a </w:t>
      </w:r>
      <w:r w:rsidR="00286C2A">
        <w:t>dokumentumot. Ha e szöveg helyére gépe</w:t>
      </w:r>
      <w:r w:rsidR="0051332A">
        <w:t>l</w:t>
      </w:r>
      <w:r w:rsidR="00286C2A">
        <w:t>jük dolgozatunkat, az pontosan az útmutató előírásainak megfelelő lesz.</w:t>
      </w:r>
    </w:p>
    <w:p w:rsidR="00ED731E" w:rsidRDefault="00286C2A" w:rsidP="00286C2A">
      <w:pPr>
        <w:pStyle w:val="000-TbbiBek-szvegtrzs"/>
      </w:pPr>
      <w:r>
        <w:t xml:space="preserve">A dokumentum </w:t>
      </w:r>
      <w:r w:rsidR="00ED731E">
        <w:t xml:space="preserve">második lapján található </w:t>
      </w:r>
      <w:r w:rsidR="00D05B2E">
        <w:t>belső borítót ne felejtse</w:t>
      </w:r>
      <w:r w:rsidR="00ED731E">
        <w:t xml:space="preserve"> el</w:t>
      </w:r>
      <w:r w:rsidR="00D05B2E">
        <w:t xml:space="preserve"> a saját adataiv</w:t>
      </w:r>
      <w:r w:rsidR="00ED731E">
        <w:t>al módosítani.</w:t>
      </w:r>
      <w:r w:rsidR="00D05B2E">
        <w:t xml:space="preserve"> Ha több soros lesz például a cím, akkor az egyes bekezdések térközein kell állítani, ez az adott bekezdésen állva, a </w:t>
      </w:r>
      <w:r w:rsidR="002A61A1">
        <w:t>’</w:t>
      </w:r>
      <w:r w:rsidR="00D05B2E">
        <w:t>Bekezdés</w:t>
      </w:r>
      <w:r w:rsidR="002A61A1">
        <w:t>’</w:t>
      </w:r>
      <w:r w:rsidR="00D05B2E">
        <w:t xml:space="preserve"> párbeszédpanel </w:t>
      </w:r>
      <w:r w:rsidR="002A61A1">
        <w:t>’</w:t>
      </w:r>
      <w:r w:rsidR="00D05B2E">
        <w:t>Behúzás és térköz</w:t>
      </w:r>
      <w:r w:rsidR="002A61A1">
        <w:t>’</w:t>
      </w:r>
      <w:r w:rsidR="00D05B2E">
        <w:t xml:space="preserve"> fülén érhető el.</w:t>
      </w:r>
    </w:p>
    <w:p w:rsidR="005A0E63" w:rsidRDefault="00D270DB" w:rsidP="002A61A1">
      <w:pPr>
        <w:pStyle w:val="000-TbbiBek-szvegtrzs"/>
      </w:pPr>
      <w:r>
        <w:t>A dokumentumok legkisebb építőkövei a karakterek. Vannak formázások, melyek</w:t>
      </w:r>
      <w:r w:rsidR="002A61A1">
        <w:t xml:space="preserve"> </w:t>
      </w:r>
      <w:r>
        <w:t xml:space="preserve">karakterszinten értelmezhetők, például a betűszínek vagy a betűméret. Van formázás, amely csak </w:t>
      </w:r>
      <w:r w:rsidR="00DA5C1D">
        <w:t>nagyobb</w:t>
      </w:r>
      <w:r>
        <w:t xml:space="preserve"> egységekre, bekezdésekre vonatko</w:t>
      </w:r>
      <w:r w:rsidR="0045090B">
        <w:t>ztatható, ilyen például a sorköz</w:t>
      </w:r>
      <w:r w:rsidR="00DA5C1D">
        <w:t>.</w:t>
      </w:r>
      <w:r w:rsidR="0045090B">
        <w:t xml:space="preserve"> </w:t>
      </w:r>
      <w:r w:rsidR="00DA5C1D">
        <w:t>E</w:t>
      </w:r>
      <w:r w:rsidR="0045090B">
        <w:t>gy-egy karakternek nem lehet külön szimpla, illetve másfeles sorközt adni, csak egy-egy bekezdésnek. A bekezdés feletti egység még nem maga a dokumentum. Léteznek olyan beállítások, melyek több bekezdésre, de nem a teljes dokumentumra vonatkoznak. Például a lap, vagy lapok mérete, tájolása, oldalszámozása, margói, vagy akár egy lapon belül pl. a hasábok száma stb. eltérhetnek a dokumentumon belül. A bekezdés feletti egységet úgy hívják, hogy szakasz. Új bekezdéshez elég egy enter-t ütnünk, új szakaszhoz azonban szakasztörést kell beszúrni. Ha a szakasztörést új oldalra kérjük, akkor a beszúrás utáni</w:t>
      </w:r>
      <w:r w:rsidR="002148A3">
        <w:t xml:space="preserve"> oldal tetején kezdődik az új szakasz. Folyamatos szakasztörést pl. </w:t>
      </w:r>
      <w:r w:rsidR="004F3136">
        <w:t>egy szövegrész több hasábbá szerkesztésénél használjuk. Ha egyes lapok jellemzőit szeretnénk megváltoztatni, akkor mindig új oldalon kezdődő szakasztörést kérjünk, a folyamatos szakasztörések pl. az oldalszámozásnál galibát okozhatnak.</w:t>
      </w:r>
    </w:p>
    <w:p w:rsidR="00A81FAD" w:rsidRDefault="00B949E5" w:rsidP="00AB3B05">
      <w:pPr>
        <w:pStyle w:val="000-TbbiBek-szvegtrzs"/>
      </w:pPr>
      <w:r>
        <w:t xml:space="preserve">Ahhoz, hogy a szakasztöréseket lássuk, kapcsoljuk be a minden látszik (MS Wordben a ¶ ikon) opciót. Ezzel megfigyelhetőek lesznek az egyes szakasztörések is. </w:t>
      </w:r>
      <w:r w:rsidR="001A296E">
        <w:t>A szakasztörések mindig egy adott bekezdés(jel) után kerülnek elhelyezésre.</w:t>
      </w:r>
      <w:r w:rsidR="006C2000">
        <w:t xml:space="preserve"> </w:t>
      </w:r>
      <w:r w:rsidR="00A81FAD">
        <w:t>Két szakasztörés között találjuk a dokumentum szakaszait. Ezek bizonyos tulajdonságait szabadon állíthatjuk, sőt az egyes szakaszokon belül első oldalak, valamint a páros és páratlan oldalak szintén bizonyos külön állítható tulajdonságokkal rendelkeznek, amennyiben ezek megkülönböztetését az oldalbeállítás lehetőségei között kérjük.</w:t>
      </w:r>
      <w:r w:rsidR="005D323E">
        <w:t xml:space="preserve"> Ha az első oldalra nem kérünk oldalszámot, az első oldal eltérő opció például automatikusan beállításra kerül.</w:t>
      </w:r>
    </w:p>
    <w:p w:rsidR="005D323E" w:rsidRDefault="005D323E" w:rsidP="00AB3B05">
      <w:pPr>
        <w:pStyle w:val="000-TbbiBek-szvegtrzs"/>
      </w:pPr>
      <w:r>
        <w:lastRenderedPageBreak/>
        <w:t>Lépjünk be az élőlábba</w:t>
      </w:r>
      <w:r w:rsidR="000413AF">
        <w:t>!</w:t>
      </w:r>
      <w:r>
        <w:t xml:space="preserve"> Az élőláb határait jelölő vonalon olvasható, hogy hányadik szakaszról van szó. Alapesetben az egyes szakaszok élőlábainak tartalma össze van kapcsolva, MS Wordben az ugyanaz, mint az előző felirat olvasható. Ezt a </w:t>
      </w:r>
      <w:r w:rsidR="000413AF">
        <w:t>’</w:t>
      </w:r>
      <w:r>
        <w:t xml:space="preserve">csatolás az </w:t>
      </w:r>
      <w:proofErr w:type="spellStart"/>
      <w:r>
        <w:t>előzőhöz</w:t>
      </w:r>
      <w:proofErr w:type="spellEnd"/>
      <w:r w:rsidR="000413AF">
        <w:t>’</w:t>
      </w:r>
      <w:r>
        <w:t xml:space="preserve"> </w:t>
      </w:r>
      <w:r w:rsidR="00D05B2E">
        <w:t>opció</w:t>
      </w:r>
      <w:r>
        <w:t xml:space="preserve"> segítségével kapcsolhatjuk le. </w:t>
      </w:r>
      <w:r w:rsidR="000413AF">
        <w:t xml:space="preserve">Ha </w:t>
      </w:r>
      <w:r>
        <w:t xml:space="preserve">ezt megtesszük, </w:t>
      </w:r>
      <w:r w:rsidR="000413AF">
        <w:t xml:space="preserve">akkor </w:t>
      </w:r>
      <w:r>
        <w:t xml:space="preserve">pl. a beszúrt oldalszámok nem fognak megjelenni a korábbi oldalakon. Ha a későbbi szakaszokat is lecsatoljuk a </w:t>
      </w:r>
      <w:proofErr w:type="spellStart"/>
      <w:r>
        <w:t>megelőzőektől</w:t>
      </w:r>
      <w:proofErr w:type="spellEnd"/>
      <w:r>
        <w:t xml:space="preserve">, akkor az adott szakaszra beállított oldalszámozás csak a lecsatolt szakaszokig jelenik meg, mind előre-, mind hátrafelé. Ha ezután beállítjuk az oldalszámokat egy adott szakaszra, valamint megadjuk a formátumát, illetve a kezdő sorszámát, akkor csak azon oldalakon lesz oldalszám, ahová mi terveztük. Ez </w:t>
      </w:r>
      <w:r w:rsidR="000413AF">
        <w:t xml:space="preserve">ebben a </w:t>
      </w:r>
      <w:r>
        <w:t xml:space="preserve">dokumentumban már be van állítva. </w:t>
      </w:r>
      <w:r w:rsidR="000413AF">
        <w:t xml:space="preserve">Mindebből az </w:t>
      </w:r>
      <w:r>
        <w:t xml:space="preserve">következik, hogy ez a beállítás egyes szakaszokra vonatkozik. Ha kitörlünk egy szakasztörést, az megszüntet egy szakaszt, ami nem várt meglepetéseket okozhat. </w:t>
      </w:r>
      <w:r w:rsidR="000413AF">
        <w:t>Tehát é</w:t>
      </w:r>
      <w:r>
        <w:t xml:space="preserve">rdemes a </w:t>
      </w:r>
      <w:r w:rsidR="000413AF">
        <w:t>’</w:t>
      </w:r>
      <w:r>
        <w:t>minden látszik</w:t>
      </w:r>
      <w:r w:rsidR="000413AF">
        <w:t>’</w:t>
      </w:r>
      <w:r>
        <w:t xml:space="preserve"> opciót bekapcsolva hagyni</w:t>
      </w:r>
      <w:r w:rsidR="000413AF">
        <w:t xml:space="preserve"> annak érdekében</w:t>
      </w:r>
      <w:r>
        <w:t>, hogy lássuk szakasztöréseinket is.</w:t>
      </w:r>
    </w:p>
    <w:p w:rsidR="0064580D" w:rsidRDefault="00AF5892" w:rsidP="00AB3B05">
      <w:pPr>
        <w:pStyle w:val="000-TbbiBek-szvegtrzs"/>
      </w:pPr>
      <w:r>
        <w:t xml:space="preserve">Néhány, többször használt formátum egységes és egyszerű használatához érdemes stílusokat használni. Ezeket el is lehet menteni, e dokumentumban mi is így jártunk el. Ha előhívjuk a stílusok ablakát, láthatjuk, hogy számos stílust használunk e dokumentumban. A szövegtörzsekre és az irodalomjegyzék tételekre saját stílust vettünk fel. </w:t>
      </w:r>
      <w:r w:rsidR="00C031E8">
        <w:t xml:space="preserve">Ez a </w:t>
      </w:r>
      <w:r>
        <w:t xml:space="preserve">bekezdés pl. a </w:t>
      </w:r>
      <w:r w:rsidRPr="00AF5892">
        <w:t>000-</w:t>
      </w:r>
      <w:proofErr w:type="gramStart"/>
      <w:r w:rsidRPr="00AF5892">
        <w:t>TöbbiBek.-</w:t>
      </w:r>
      <w:proofErr w:type="gramEnd"/>
      <w:r w:rsidRPr="00AF5892">
        <w:t>szövegtörzs</w:t>
      </w:r>
      <w:r>
        <w:t xml:space="preserve"> nevű stílus formátumát viseli magán. </w:t>
      </w:r>
      <w:r w:rsidR="0064580D">
        <w:t>Az egyes nevek elé azért kerültek be a nullák, hogy a lista elejére kerüljenek a stílusok.</w:t>
      </w:r>
    </w:p>
    <w:p w:rsidR="004F3136" w:rsidRPr="00AF5892" w:rsidRDefault="00861E86" w:rsidP="00AB3B05">
      <w:pPr>
        <w:pStyle w:val="000-TbbiBek-szvegtrzs"/>
      </w:pPr>
      <w:r>
        <w:t xml:space="preserve">Ha kijelölünk egy adott bekezdést, majd rákattintunk a kívánt stílusra, </w:t>
      </w:r>
      <w:r w:rsidR="00C031E8">
        <w:t xml:space="preserve">akkor </w:t>
      </w:r>
      <w:r>
        <w:t>a bekezdés felveszi ennek beállításait. Ezen felül a formátum másolása (ecset ikon) opcióval vihetjük át egyik bekezdés formátumát egy másik bekezdésre.</w:t>
      </w:r>
    </w:p>
    <w:p w:rsidR="00AD4E96" w:rsidRDefault="00861E86" w:rsidP="00AB3B05">
      <w:pPr>
        <w:pStyle w:val="000-TbbiBek-szvegtrzs"/>
      </w:pPr>
      <w:r>
        <w:t>A fejezet</w:t>
      </w:r>
      <w:r w:rsidR="00EB5160">
        <w:t>-</w:t>
      </w:r>
      <w:r>
        <w:t xml:space="preserve"> és alfejezetcímeknél mindenképp</w:t>
      </w:r>
      <w:r w:rsidR="00C431F4">
        <w:t>en érdemes a címsor 1, címsor 2</w:t>
      </w:r>
      <w:r>
        <w:t xml:space="preserve"> stb. stílusokat használni. E</w:t>
      </w:r>
      <w:r w:rsidR="00C031E8">
        <w:t>zeknél a</w:t>
      </w:r>
      <w:r>
        <w:t xml:space="preserve"> stílusoknál be van állítva minden fontos formázási jellemző. A (</w:t>
      </w:r>
      <w:proofErr w:type="spellStart"/>
      <w:r>
        <w:t>al</w:t>
      </w:r>
      <w:proofErr w:type="spellEnd"/>
      <w:r>
        <w:t>)fejezetcímeink az előírtaknak megfelelően jelennek meg, illetve a tartalomjegyzékbe is automatikusan bekerülnek. Semmi mást nem kell tennünk, mi</w:t>
      </w:r>
      <w:r w:rsidR="00484572">
        <w:t>n</w:t>
      </w:r>
      <w:r>
        <w:t>t a (</w:t>
      </w:r>
      <w:proofErr w:type="spellStart"/>
      <w:r>
        <w:t>al</w:t>
      </w:r>
      <w:proofErr w:type="spellEnd"/>
      <w:r>
        <w:t xml:space="preserve">)fejezetcímeket kijelölni, majd a szintjének megfelelő címsor </w:t>
      </w:r>
      <w:proofErr w:type="gramStart"/>
      <w:r>
        <w:t>1..</w:t>
      </w:r>
      <w:proofErr w:type="gramEnd"/>
      <w:r>
        <w:t>x stílust választani. Ügyeljünk arra, hogy ezeken kívül más szövegrész ne legyen e stílusokkal formázva. A címsorok automatikusan számozódnak, ha átrendezzük a (</w:t>
      </w:r>
      <w:proofErr w:type="spellStart"/>
      <w:r>
        <w:t>al</w:t>
      </w:r>
      <w:proofErr w:type="spellEnd"/>
      <w:r>
        <w:t>)fejezetek sorrendjét, automatikusan átszámozódnak a címek. Ha valahová nem szeretnénk számot (pl. az irodalomjegyzék felirat elé, ami azonban benne kell, hogy legyen a tartalomjegyzékben, tehát a megfelelő címsor stílussal van formázva), ott a számozás ikonra kattintva, a számozás lekapcsolásával levehetjük a sorszámot.</w:t>
      </w:r>
      <w:r w:rsidR="00E97E56">
        <w:t xml:space="preserve"> A tartalomjegyzék nem frissül magától, nekünk kell ezt megtenni. A tartalomjegyzék felett </w:t>
      </w:r>
      <w:r w:rsidR="00E97E56">
        <w:lastRenderedPageBreak/>
        <w:t xml:space="preserve">jobb klikk, majd a helyi menüből a </w:t>
      </w:r>
      <w:r w:rsidR="004E1E54">
        <w:t>mezőfrissítés</w:t>
      </w:r>
      <w:r w:rsidR="00E97E56">
        <w:t xml:space="preserve"> opciót választva tehetjük ezt meg. Ha nem csak az oldalszámok változtak, akkor mindent frissítsünk.</w:t>
      </w:r>
    </w:p>
    <w:p w:rsidR="004E1E54" w:rsidRDefault="004E1E54" w:rsidP="00AB3B05">
      <w:pPr>
        <w:pStyle w:val="000-TbbiBek-szvegtrzs"/>
      </w:pPr>
      <w:r>
        <w:t>A címsorok esetén be van állítva</w:t>
      </w:r>
      <w:r w:rsidR="00C031E8">
        <w:t xml:space="preserve"> az</w:t>
      </w:r>
      <w:r>
        <w:t xml:space="preserve">, hogy a következő szövegrésszel egy oldalra kerüljenek. </w:t>
      </w:r>
      <w:r w:rsidR="00C031E8">
        <w:t xml:space="preserve">Fura </w:t>
      </w:r>
      <w:r>
        <w:t>lenne</w:t>
      </w:r>
      <w:r w:rsidR="00C031E8">
        <w:t xml:space="preserve"> az</w:t>
      </w:r>
      <w:r>
        <w:t>, ha a cím az e</w:t>
      </w:r>
      <w:r w:rsidR="00012F4B">
        <w:t xml:space="preserve">gyik oldal aljára kerülne, az ezt követő szöveg pedig már a következő oldal tetejére kerülne? Ezt el lehet kerülni az </w:t>
      </w:r>
      <w:r w:rsidR="00C031E8">
        <w:t>’</w:t>
      </w:r>
      <w:r w:rsidR="00012F4B">
        <w:t>együtt a következő</w:t>
      </w:r>
      <w:r w:rsidR="00C031E8">
        <w:t xml:space="preserve">’ </w:t>
      </w:r>
      <w:r w:rsidR="00012F4B">
        <w:t xml:space="preserve">opció beállításával, mely </w:t>
      </w:r>
      <w:r w:rsidR="00C031E8">
        <w:t xml:space="preserve">ebben a </w:t>
      </w:r>
      <w:r w:rsidR="00012F4B">
        <w:t>sablonban már megtörtént. A helyes működéshez azonban a (</w:t>
      </w:r>
      <w:proofErr w:type="spellStart"/>
      <w:r w:rsidR="00012F4B">
        <w:t>al</w:t>
      </w:r>
      <w:proofErr w:type="spellEnd"/>
      <w:r w:rsidR="00012F4B">
        <w:t>)fejezetcímek után ne üssünk entert (ami már egy bekezdésnek számít), a cím után közvetlenül a szöveg kell jöjjön. Ha nagyobb távolságot szeretnénk a cím és a szöveg között, azt a cím utáni térköz növelésével állítsuk be. Az első szintű fejezetcímek automatikusan egy új oldal tetejére kerülnek.</w:t>
      </w:r>
    </w:p>
    <w:p w:rsidR="00F9373C" w:rsidRDefault="00F4718B" w:rsidP="00AB3B05">
      <w:pPr>
        <w:pStyle w:val="000-TbbiBek-szvegtrzs"/>
      </w:pPr>
      <w:r>
        <w:t xml:space="preserve">Ennek a </w:t>
      </w:r>
      <w:r w:rsidR="00F9373C">
        <w:t>leírás</w:t>
      </w:r>
      <w:r>
        <w:t>nak az</w:t>
      </w:r>
      <w:r w:rsidR="00F9373C">
        <w:t xml:space="preserve"> elején található cím címsor 1 stílusú. Az alábbi szövegek rendre a címsor 2, címsor 3, címsor 4 stílusokkal </w:t>
      </w:r>
      <w:proofErr w:type="spellStart"/>
      <w:r w:rsidR="00F9373C">
        <w:t>formázottak</w:t>
      </w:r>
      <w:proofErr w:type="spellEnd"/>
      <w:r w:rsidR="00F9373C">
        <w:t xml:space="preserve">. </w:t>
      </w:r>
      <w:r w:rsidR="00247F87">
        <w:t xml:space="preserve">Hiába van még </w:t>
      </w:r>
      <w:r w:rsidR="00D05B2E">
        <w:t>ezen az</w:t>
      </w:r>
      <w:r w:rsidR="00247F87">
        <w:t xml:space="preserve"> oldalon hely, mivel közvetlenül egymás után jönnek, csak akkor kerülnének </w:t>
      </w:r>
      <w:r w:rsidR="00D05B2E">
        <w:t>erre</w:t>
      </w:r>
      <w:r w:rsidR="00247F87">
        <w:t xml:space="preserve"> az oldalra, ha mindhárom cím, valamint az utolsó cím alatt két sor szöveg ideférne. </w:t>
      </w:r>
      <w:r w:rsidR="004D00B7">
        <w:t>Töröljünk ki</w:t>
      </w:r>
      <w:r w:rsidR="00247F87">
        <w:t xml:space="preserve"> </w:t>
      </w:r>
      <w:r w:rsidR="00D05B2E">
        <w:t>lépésenként</w:t>
      </w:r>
      <w:r w:rsidR="00247F87">
        <w:t xml:space="preserve"> </w:t>
      </w:r>
      <w:r w:rsidR="00D05B2E">
        <w:t xml:space="preserve">egymás után </w:t>
      </w:r>
      <w:r>
        <w:t>néhány</w:t>
      </w:r>
      <w:r w:rsidR="00247F87">
        <w:t xml:space="preserve"> sort</w:t>
      </w:r>
      <w:r w:rsidR="004D00B7">
        <w:t xml:space="preserve"> ebből a szövegből, kipróbálhatjuk,</w:t>
      </w:r>
      <w:r w:rsidR="00247F87">
        <w:t xml:space="preserve"> mikor kerülnek át a címek </w:t>
      </w:r>
      <w:r w:rsidR="004D00B7">
        <w:t>az</w:t>
      </w:r>
      <w:r w:rsidR="00247F87">
        <w:t xml:space="preserve"> előző</w:t>
      </w:r>
      <w:r w:rsidR="004D00B7">
        <w:t xml:space="preserve"> oldalra, illetve, hogy</w:t>
      </w:r>
      <w:r>
        <w:t xml:space="preserve"> ez</w:t>
      </w:r>
      <w:r w:rsidR="004D00B7">
        <w:t xml:space="preserve"> tényleg csak együttesen történik meg. Ez az </w:t>
      </w:r>
      <w:r>
        <w:t>’</w:t>
      </w:r>
      <w:r w:rsidR="004D00B7">
        <w:t>együtt a következővel</w:t>
      </w:r>
      <w:r>
        <w:t>’</w:t>
      </w:r>
      <w:r w:rsidR="004D00B7">
        <w:t xml:space="preserve"> beállítás hatása.</w:t>
      </w:r>
    </w:p>
    <w:p w:rsidR="00F9373C" w:rsidRDefault="00F9373C" w:rsidP="00F9373C">
      <w:pPr>
        <w:pStyle w:val="Cmsor2"/>
      </w:pPr>
      <w:bookmarkStart w:id="1" w:name="_Toc299089344"/>
      <w:r>
        <w:t>második szintű címsor</w:t>
      </w:r>
      <w:bookmarkEnd w:id="1"/>
    </w:p>
    <w:p w:rsidR="00F9373C" w:rsidRDefault="00F9373C" w:rsidP="00F9373C">
      <w:pPr>
        <w:pStyle w:val="Cmsor3"/>
      </w:pPr>
      <w:bookmarkStart w:id="2" w:name="_Toc299089345"/>
      <w:r>
        <w:t>harmadik szintű címsor</w:t>
      </w:r>
      <w:bookmarkEnd w:id="2"/>
    </w:p>
    <w:p w:rsidR="00F9373C" w:rsidRDefault="00F9373C" w:rsidP="00F9373C">
      <w:pPr>
        <w:pStyle w:val="Cmsor4"/>
      </w:pPr>
      <w:r>
        <w:t>negyedik szintű címsor</w:t>
      </w:r>
    </w:p>
    <w:p w:rsidR="00012F4B" w:rsidRDefault="00F53ECA" w:rsidP="004D00B7">
      <w:pPr>
        <w:pStyle w:val="000-ElsBek-szvegtrzs"/>
      </w:pPr>
      <w:r w:rsidRPr="00F53ECA">
        <w:t>000-</w:t>
      </w:r>
      <w:proofErr w:type="gramStart"/>
      <w:r w:rsidRPr="00F53ECA">
        <w:t>ElsőBek.-</w:t>
      </w:r>
      <w:proofErr w:type="gramEnd"/>
      <w:r w:rsidRPr="00F53ECA">
        <w:t>szövegtörzs</w:t>
      </w:r>
      <w:r>
        <w:t xml:space="preserve"> – a dolgozat szövegének (</w:t>
      </w:r>
      <w:proofErr w:type="spellStart"/>
      <w:r>
        <w:t>al</w:t>
      </w:r>
      <w:proofErr w:type="spellEnd"/>
      <w:r>
        <w:t>)fejezetcímek utáni első bekezdése. Ha a (</w:t>
      </w:r>
      <w:proofErr w:type="spellStart"/>
      <w:r>
        <w:t>al</w:t>
      </w:r>
      <w:proofErr w:type="spellEnd"/>
      <w:r>
        <w:t>)fejezetcímeket megfelelően állítottuk be és utána enter ütünk, automatikusan e stílus következik</w:t>
      </w:r>
      <w:r w:rsidR="004D00B7">
        <w:t xml:space="preserve"> (a fenti címeknél ki is próbálhatjuk)</w:t>
      </w:r>
      <w:r>
        <w:t xml:space="preserve">. </w:t>
      </w:r>
      <w:r w:rsidRPr="00F53ECA">
        <w:t>000-</w:t>
      </w:r>
      <w:proofErr w:type="gramStart"/>
      <w:r w:rsidRPr="00F53ECA">
        <w:t>TöbbiBek.-</w:t>
      </w:r>
      <w:proofErr w:type="gramEnd"/>
      <w:r w:rsidRPr="00F53ECA">
        <w:t>szövegtörzs</w:t>
      </w:r>
      <w:r>
        <w:t xml:space="preserve"> – a (</w:t>
      </w:r>
      <w:proofErr w:type="spellStart"/>
      <w:r>
        <w:t>al</w:t>
      </w:r>
      <w:proofErr w:type="spellEnd"/>
      <w:r>
        <w:t xml:space="preserve">)fejezetcímek utáni második bekezdéstől használandó stílust. Az első bekezdést a megfelelőre állítva, és utána entert ütve automatikusan e stílust veszi fel a következő bekezdés. </w:t>
      </w:r>
      <w:r w:rsidRPr="00F53ECA">
        <w:t>00-Irodalomjegyzék</w:t>
      </w:r>
      <w:r>
        <w:t xml:space="preserve"> – az irodalomjegyzék tételek beállításánál használandó stílus. A </w:t>
      </w:r>
      <w:proofErr w:type="spellStart"/>
      <w:r>
        <w:t>sorkizártság</w:t>
      </w:r>
      <w:proofErr w:type="spellEnd"/>
      <w:r>
        <w:t xml:space="preserve"> miatt, hosszú linkek esetén </w:t>
      </w:r>
      <w:r w:rsidR="00972121">
        <w:t>érdemes lehet külön bekezdésbe szerkeszteni a linket. E</w:t>
      </w:r>
      <w:r w:rsidR="00C031E8">
        <w:t xml:space="preserve">bben az </w:t>
      </w:r>
      <w:r w:rsidR="00972121">
        <w:t xml:space="preserve">esetben ne feledkezzünk meg a két bekezdés közötti térköz megszüntetéséről, valamint a második bekezdés bal oldali behúzásáról. Ha igazán ügyesek vagyunk, </w:t>
      </w:r>
      <w:r w:rsidR="00C031E8">
        <w:t xml:space="preserve">akkor </w:t>
      </w:r>
      <w:r w:rsidR="00972121">
        <w:t>az első bekezdésre beállítjuk a már említett együtt a következővel opciót is</w:t>
      </w:r>
      <w:r w:rsidR="00240C03">
        <w:t>,</w:t>
      </w:r>
      <w:r w:rsidR="00972121">
        <w:t xml:space="preserve"> így nem fordulhat elő</w:t>
      </w:r>
      <w:r w:rsidR="00C031E8">
        <w:t xml:space="preserve"> az</w:t>
      </w:r>
      <w:r w:rsidR="00972121">
        <w:t>, hogy az adott irodalomjegyzék-tétel egyik fele a lap aljára, másik fele a következő lap tetejére kerül.</w:t>
      </w:r>
      <w:r w:rsidR="001D471F">
        <w:t xml:space="preserve"> Egy példát láthatunk erre az irodalomjegyzékben.</w:t>
      </w:r>
      <w:r w:rsidR="00240C03">
        <w:t xml:space="preserve"> Ha bármely stílust módosítjuk </w:t>
      </w:r>
      <w:r w:rsidR="00240C03">
        <w:lastRenderedPageBreak/>
        <w:t>(</w:t>
      </w:r>
      <w:r w:rsidR="00C031E8">
        <w:t>’</w:t>
      </w:r>
      <w:r w:rsidR="00240C03">
        <w:t>stílus módosítása</w:t>
      </w:r>
      <w:r w:rsidR="00C031E8">
        <w:t>’</w:t>
      </w:r>
      <w:r w:rsidR="00240C03">
        <w:t xml:space="preserve"> opció), az adott beállítás a dokumentum összes olyan helyén </w:t>
      </w:r>
      <w:r w:rsidR="00B02593">
        <w:t>változik, ahol e</w:t>
      </w:r>
      <w:r w:rsidR="00C031E8">
        <w:t>z a</w:t>
      </w:r>
      <w:r w:rsidR="00B02593">
        <w:t xml:space="preserve"> stílus van használatban.</w:t>
      </w:r>
    </w:p>
    <w:p w:rsidR="00CB3B97" w:rsidRDefault="00CB3B97" w:rsidP="00CB3B97">
      <w:pPr>
        <w:pStyle w:val="000-TbbiBek-szvegtrzs"/>
      </w:pPr>
      <w:r>
        <w:t xml:space="preserve">Az alábbiakban az </w:t>
      </w:r>
      <w:r w:rsidRPr="00E23020">
        <w:rPr>
          <w:i/>
        </w:rPr>
        <w:t>1. táblázat</w:t>
      </w:r>
      <w:r>
        <w:t xml:space="preserve">, illetve az </w:t>
      </w:r>
      <w:r w:rsidRPr="00E23020">
        <w:rPr>
          <w:i/>
        </w:rPr>
        <w:t>1. ábra</w:t>
      </w:r>
      <w:r>
        <w:t xml:space="preserve"> kapcsán ezekre</w:t>
      </w:r>
      <w:r w:rsidR="00E23020">
        <w:t xml:space="preserve"> az elemekre láthatunk mintákat. Ahhoz, hogy a cím, a táblázat sorai (vagy az ábra), valamint a forrás megjelölése ne </w:t>
      </w:r>
      <w:proofErr w:type="spellStart"/>
      <w:r w:rsidR="00E23020">
        <w:t>törjön</w:t>
      </w:r>
      <w:proofErr w:type="spellEnd"/>
      <w:r w:rsidR="00E23020">
        <w:t xml:space="preserve"> szét két lapra, szintén az egyes bekezdések </w:t>
      </w:r>
      <w:r w:rsidR="00D05B2E">
        <w:t xml:space="preserve">(szövegbeosztás fül) </w:t>
      </w:r>
      <w:r w:rsidR="00E23020">
        <w:t>együtt a következővel opciójának beállítására van szükség (</w:t>
      </w:r>
      <w:r w:rsidR="007A09BE">
        <w:t xml:space="preserve">ebben az esetben </w:t>
      </w:r>
      <w:r w:rsidR="00E23020">
        <w:t xml:space="preserve">a táblázat sorai önálló bekezdésekként értelmezhetőek). Az alábbi táblázat, valamint ábra mindig a címével és forrásával egy oldalra kerül. Töröljünk </w:t>
      </w:r>
      <w:r w:rsidR="00A151A9">
        <w:t>e</w:t>
      </w:r>
      <w:r w:rsidR="00F4718B">
        <w:t>zekből a</w:t>
      </w:r>
      <w:r w:rsidR="00A151A9">
        <w:t xml:space="preserve"> bekezdés</w:t>
      </w:r>
      <w:r w:rsidR="00247F87">
        <w:t>ek</w:t>
      </w:r>
      <w:r w:rsidR="00A151A9">
        <w:t>ből</w:t>
      </w:r>
      <w:r w:rsidR="00E23020">
        <w:t xml:space="preserve"> egy-egy sort, és közben figyeljük meg, </w:t>
      </w:r>
      <w:r w:rsidR="00F4718B">
        <w:t xml:space="preserve">hogy </w:t>
      </w:r>
      <w:r w:rsidR="00E23020">
        <w:t>mikor kerülnek az előző lapra.</w:t>
      </w:r>
    </w:p>
    <w:p w:rsidR="003B2305" w:rsidRDefault="003B2305" w:rsidP="00CB3B97">
      <w:pPr>
        <w:pStyle w:val="000-TbbiBek-szvegtrzs"/>
      </w:pPr>
      <w:r w:rsidRPr="003B2305">
        <w:rPr>
          <w:highlight w:val="yellow"/>
        </w:rPr>
        <w:t>Nem lehet a táblázatok, ábrák és képek kör</w:t>
      </w:r>
      <w:r>
        <w:rPr>
          <w:highlight w:val="yellow"/>
        </w:rPr>
        <w:t>ül</w:t>
      </w:r>
      <w:r w:rsidRPr="003B2305">
        <w:rPr>
          <w:highlight w:val="yellow"/>
        </w:rPr>
        <w:t xml:space="preserve"> körbefuttatott szövegek.</w:t>
      </w:r>
    </w:p>
    <w:p w:rsidR="00CB3B97" w:rsidRPr="00CB3B97" w:rsidRDefault="00CB3B97" w:rsidP="00CB3B97">
      <w:pPr>
        <w:pStyle w:val="000-TbbiBek-szvegtrzs"/>
      </w:pPr>
    </w:p>
    <w:p w:rsidR="00CB3B97" w:rsidRPr="00F71AC9" w:rsidRDefault="00CB3B97" w:rsidP="00A151A9">
      <w:pPr>
        <w:keepNext/>
        <w:ind w:right="-1"/>
        <w:jc w:val="center"/>
        <w:rPr>
          <w:b/>
          <w:spacing w:val="-2"/>
        </w:rPr>
      </w:pPr>
      <w:r w:rsidRPr="00F71AC9">
        <w:rPr>
          <w:b/>
          <w:spacing w:val="-2"/>
        </w:rPr>
        <w:t>1. táblázat: Fajlagos mutatók a kutatóintézetek és más kutatóhelyek szektorban, 2006</w:t>
      </w:r>
    </w:p>
    <w:tbl>
      <w:tblPr>
        <w:tblW w:w="4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641"/>
        <w:gridCol w:w="724"/>
        <w:gridCol w:w="724"/>
        <w:gridCol w:w="1229"/>
        <w:gridCol w:w="1660"/>
        <w:gridCol w:w="1776"/>
      </w:tblGrid>
      <w:tr w:rsidR="00A151A9" w:rsidRPr="00933130" w:rsidTr="00933130">
        <w:trPr>
          <w:jc w:val="center"/>
        </w:trPr>
        <w:tc>
          <w:tcPr>
            <w:tcW w:w="1572" w:type="dxa"/>
            <w:vMerge w:val="restart"/>
            <w:tcBorders>
              <w:top w:val="single" w:sz="12" w:space="0" w:color="auto"/>
              <w:left w:val="single" w:sz="12" w:space="0" w:color="auto"/>
              <w:bottom w:val="single" w:sz="6" w:space="0" w:color="auto"/>
              <w:right w:val="single" w:sz="12" w:space="0" w:color="auto"/>
            </w:tcBorders>
            <w:vAlign w:val="center"/>
          </w:tcPr>
          <w:p w:rsidR="00A151A9" w:rsidRPr="00933130" w:rsidRDefault="00A151A9" w:rsidP="00933130">
            <w:pPr>
              <w:keepNext/>
              <w:spacing w:line="240" w:lineRule="auto"/>
              <w:jc w:val="left"/>
              <w:rPr>
                <w:sz w:val="20"/>
                <w:szCs w:val="20"/>
              </w:rPr>
            </w:pPr>
          </w:p>
        </w:tc>
        <w:tc>
          <w:tcPr>
            <w:tcW w:w="1388" w:type="dxa"/>
            <w:gridSpan w:val="2"/>
            <w:tcBorders>
              <w:top w:val="single" w:sz="12" w:space="0" w:color="auto"/>
              <w:left w:val="single" w:sz="12" w:space="0" w:color="auto"/>
              <w:bottom w:val="single" w:sz="6" w:space="0" w:color="auto"/>
              <w:right w:val="single" w:sz="6" w:space="0" w:color="auto"/>
            </w:tcBorders>
            <w:vAlign w:val="center"/>
          </w:tcPr>
          <w:p w:rsidR="00A151A9" w:rsidRPr="00933130" w:rsidRDefault="00A151A9" w:rsidP="00933130">
            <w:pPr>
              <w:keepNext/>
              <w:spacing w:line="240" w:lineRule="auto"/>
              <w:jc w:val="center"/>
              <w:rPr>
                <w:b/>
                <w:sz w:val="20"/>
                <w:szCs w:val="20"/>
              </w:rPr>
            </w:pPr>
            <w:r w:rsidRPr="00933130">
              <w:rPr>
                <w:b/>
                <w:sz w:val="20"/>
                <w:szCs w:val="20"/>
              </w:rPr>
              <w:t>Teljes munkaidőre átszámított létszám</w:t>
            </w:r>
          </w:p>
        </w:tc>
        <w:tc>
          <w:tcPr>
            <w:tcW w:w="1177" w:type="dxa"/>
            <w:vMerge w:val="restart"/>
            <w:tcBorders>
              <w:top w:val="single" w:sz="12" w:space="0" w:color="auto"/>
              <w:left w:val="single" w:sz="6" w:space="0" w:color="auto"/>
              <w:bottom w:val="single" w:sz="6" w:space="0" w:color="auto"/>
              <w:right w:val="single" w:sz="6" w:space="0" w:color="auto"/>
            </w:tcBorders>
            <w:vAlign w:val="center"/>
          </w:tcPr>
          <w:p w:rsidR="00A151A9" w:rsidRPr="00933130" w:rsidRDefault="00A151A9" w:rsidP="00933130">
            <w:pPr>
              <w:keepNext/>
              <w:spacing w:line="240" w:lineRule="auto"/>
              <w:jc w:val="center"/>
              <w:rPr>
                <w:b/>
                <w:sz w:val="20"/>
                <w:szCs w:val="20"/>
              </w:rPr>
            </w:pPr>
            <w:r w:rsidRPr="00933130">
              <w:rPr>
                <w:b/>
                <w:sz w:val="20"/>
                <w:szCs w:val="20"/>
              </w:rPr>
              <w:t>Kandidátus, PhD</w:t>
            </w:r>
          </w:p>
        </w:tc>
        <w:tc>
          <w:tcPr>
            <w:tcW w:w="1590" w:type="dxa"/>
            <w:vMerge w:val="restart"/>
            <w:tcBorders>
              <w:top w:val="single" w:sz="12" w:space="0" w:color="auto"/>
              <w:left w:val="single" w:sz="12" w:space="0" w:color="auto"/>
              <w:bottom w:val="single" w:sz="6" w:space="0" w:color="auto"/>
              <w:right w:val="single" w:sz="6" w:space="0" w:color="auto"/>
            </w:tcBorders>
            <w:vAlign w:val="center"/>
          </w:tcPr>
          <w:p w:rsidR="00A151A9" w:rsidRPr="00933130" w:rsidRDefault="00A151A9" w:rsidP="00933130">
            <w:pPr>
              <w:spacing w:line="240" w:lineRule="auto"/>
              <w:jc w:val="center"/>
              <w:rPr>
                <w:b/>
                <w:sz w:val="20"/>
                <w:szCs w:val="20"/>
              </w:rPr>
            </w:pPr>
            <w:r w:rsidRPr="00933130">
              <w:rPr>
                <w:b/>
                <w:sz w:val="20"/>
                <w:szCs w:val="20"/>
              </w:rPr>
              <w:t>Egy foglalkoztatottra jutó K+F ráfordítás</w:t>
            </w:r>
          </w:p>
        </w:tc>
        <w:tc>
          <w:tcPr>
            <w:tcW w:w="1701" w:type="dxa"/>
            <w:vMerge w:val="restart"/>
            <w:tcBorders>
              <w:top w:val="single" w:sz="12" w:space="0" w:color="auto"/>
              <w:left w:val="single" w:sz="6" w:space="0" w:color="auto"/>
              <w:bottom w:val="single" w:sz="6" w:space="0" w:color="auto"/>
              <w:right w:val="single" w:sz="12" w:space="0" w:color="auto"/>
            </w:tcBorders>
            <w:vAlign w:val="center"/>
          </w:tcPr>
          <w:p w:rsidR="00A151A9" w:rsidRPr="00933130" w:rsidRDefault="00A151A9" w:rsidP="00933130">
            <w:pPr>
              <w:spacing w:line="240" w:lineRule="auto"/>
              <w:jc w:val="center"/>
              <w:rPr>
                <w:b/>
                <w:sz w:val="20"/>
                <w:szCs w:val="20"/>
              </w:rPr>
            </w:pPr>
            <w:r w:rsidRPr="00933130">
              <w:rPr>
                <w:b/>
                <w:sz w:val="20"/>
                <w:szCs w:val="20"/>
              </w:rPr>
              <w:t>Egy kutatóra jutó K+F ráfordítás</w:t>
            </w:r>
          </w:p>
        </w:tc>
      </w:tr>
      <w:tr w:rsidR="00CB3B97" w:rsidRPr="00933130" w:rsidTr="00933130">
        <w:trPr>
          <w:jc w:val="center"/>
        </w:trPr>
        <w:tc>
          <w:tcPr>
            <w:tcW w:w="1572" w:type="dxa"/>
            <w:vMerge/>
            <w:tcBorders>
              <w:top w:val="single" w:sz="6" w:space="0" w:color="auto"/>
              <w:left w:val="single" w:sz="12" w:space="0" w:color="auto"/>
              <w:bottom w:val="single" w:sz="6" w:space="0" w:color="auto"/>
              <w:right w:val="single" w:sz="12" w:space="0" w:color="auto"/>
            </w:tcBorders>
            <w:vAlign w:val="center"/>
          </w:tcPr>
          <w:p w:rsidR="00CB3B97" w:rsidRPr="00933130" w:rsidRDefault="00CB3B97" w:rsidP="00933130">
            <w:pPr>
              <w:keepNext/>
              <w:spacing w:line="240" w:lineRule="auto"/>
              <w:rPr>
                <w:sz w:val="20"/>
                <w:szCs w:val="20"/>
              </w:rPr>
            </w:pPr>
          </w:p>
        </w:tc>
        <w:tc>
          <w:tcPr>
            <w:tcW w:w="694" w:type="dxa"/>
            <w:tcBorders>
              <w:top w:val="single" w:sz="6" w:space="0" w:color="auto"/>
              <w:left w:val="single" w:sz="12" w:space="0" w:color="auto"/>
              <w:bottom w:val="single" w:sz="6" w:space="0" w:color="auto"/>
              <w:right w:val="single" w:sz="6" w:space="0" w:color="auto"/>
            </w:tcBorders>
            <w:vAlign w:val="center"/>
          </w:tcPr>
          <w:p w:rsidR="00CB3B97" w:rsidRPr="00933130" w:rsidRDefault="00CB3B97" w:rsidP="00933130">
            <w:pPr>
              <w:keepNext/>
              <w:spacing w:line="240" w:lineRule="auto"/>
              <w:jc w:val="center"/>
              <w:rPr>
                <w:b/>
                <w:sz w:val="20"/>
                <w:szCs w:val="20"/>
              </w:rPr>
            </w:pPr>
            <w:r w:rsidRPr="00933130">
              <w:rPr>
                <w:b/>
                <w:sz w:val="20"/>
                <w:szCs w:val="20"/>
              </w:rPr>
              <w:t>összesen</w:t>
            </w:r>
          </w:p>
        </w:tc>
        <w:tc>
          <w:tcPr>
            <w:tcW w:w="694" w:type="dxa"/>
            <w:tcBorders>
              <w:top w:val="single" w:sz="6" w:space="0" w:color="auto"/>
              <w:left w:val="single" w:sz="6" w:space="0" w:color="auto"/>
              <w:bottom w:val="single" w:sz="6" w:space="0" w:color="auto"/>
              <w:right w:val="single" w:sz="6" w:space="0" w:color="auto"/>
            </w:tcBorders>
            <w:vAlign w:val="center"/>
          </w:tcPr>
          <w:p w:rsidR="00CB3B97" w:rsidRPr="00933130" w:rsidRDefault="00CB3B97" w:rsidP="00933130">
            <w:pPr>
              <w:keepNext/>
              <w:spacing w:line="240" w:lineRule="auto"/>
              <w:jc w:val="center"/>
              <w:rPr>
                <w:b/>
                <w:sz w:val="20"/>
                <w:szCs w:val="20"/>
              </w:rPr>
            </w:pPr>
            <w:r w:rsidRPr="00933130">
              <w:rPr>
                <w:b/>
                <w:sz w:val="20"/>
                <w:szCs w:val="20"/>
              </w:rPr>
              <w:t>ebből kutató</w:t>
            </w:r>
          </w:p>
        </w:tc>
        <w:tc>
          <w:tcPr>
            <w:tcW w:w="1177" w:type="dxa"/>
            <w:vMerge/>
            <w:tcBorders>
              <w:top w:val="single" w:sz="6" w:space="0" w:color="auto"/>
              <w:left w:val="single" w:sz="6" w:space="0" w:color="auto"/>
              <w:bottom w:val="single" w:sz="6" w:space="0" w:color="auto"/>
              <w:right w:val="single" w:sz="6" w:space="0" w:color="auto"/>
            </w:tcBorders>
            <w:vAlign w:val="center"/>
          </w:tcPr>
          <w:p w:rsidR="00CB3B97" w:rsidRPr="00933130" w:rsidRDefault="00CB3B97" w:rsidP="00933130">
            <w:pPr>
              <w:keepNext/>
              <w:spacing w:line="240" w:lineRule="auto"/>
              <w:jc w:val="center"/>
              <w:rPr>
                <w:sz w:val="20"/>
                <w:szCs w:val="20"/>
              </w:rPr>
            </w:pPr>
          </w:p>
        </w:tc>
        <w:tc>
          <w:tcPr>
            <w:tcW w:w="1590" w:type="dxa"/>
            <w:vMerge/>
            <w:tcBorders>
              <w:top w:val="single" w:sz="6" w:space="0" w:color="auto"/>
              <w:left w:val="single" w:sz="12" w:space="0" w:color="auto"/>
              <w:bottom w:val="single" w:sz="6" w:space="0" w:color="auto"/>
              <w:right w:val="single" w:sz="6" w:space="0" w:color="auto"/>
            </w:tcBorders>
            <w:vAlign w:val="center"/>
          </w:tcPr>
          <w:p w:rsidR="00CB3B97" w:rsidRPr="00933130" w:rsidRDefault="00CB3B97" w:rsidP="00933130">
            <w:pPr>
              <w:keepNext/>
              <w:spacing w:line="240" w:lineRule="auto"/>
              <w:jc w:val="center"/>
              <w:rPr>
                <w:sz w:val="20"/>
                <w:szCs w:val="20"/>
              </w:rPr>
            </w:pPr>
          </w:p>
        </w:tc>
        <w:tc>
          <w:tcPr>
            <w:tcW w:w="1701" w:type="dxa"/>
            <w:vMerge/>
            <w:tcBorders>
              <w:top w:val="single" w:sz="6" w:space="0" w:color="auto"/>
              <w:left w:val="single" w:sz="6" w:space="0" w:color="auto"/>
              <w:bottom w:val="single" w:sz="6" w:space="0" w:color="auto"/>
              <w:right w:val="single" w:sz="12" w:space="0" w:color="auto"/>
            </w:tcBorders>
            <w:vAlign w:val="center"/>
          </w:tcPr>
          <w:p w:rsidR="00CB3B97" w:rsidRPr="00933130" w:rsidRDefault="00CB3B97" w:rsidP="00933130">
            <w:pPr>
              <w:keepNext/>
              <w:spacing w:line="240" w:lineRule="auto"/>
              <w:jc w:val="center"/>
              <w:rPr>
                <w:sz w:val="20"/>
                <w:szCs w:val="20"/>
              </w:rPr>
            </w:pPr>
          </w:p>
        </w:tc>
      </w:tr>
      <w:tr w:rsidR="00CB3B97" w:rsidRPr="00933130" w:rsidTr="00933130">
        <w:trPr>
          <w:jc w:val="center"/>
        </w:trPr>
        <w:tc>
          <w:tcPr>
            <w:tcW w:w="1572" w:type="dxa"/>
            <w:vMerge/>
            <w:tcBorders>
              <w:top w:val="single" w:sz="6" w:space="0" w:color="auto"/>
              <w:left w:val="single" w:sz="12" w:space="0" w:color="auto"/>
              <w:bottom w:val="single" w:sz="12" w:space="0" w:color="auto"/>
              <w:right w:val="single" w:sz="12" w:space="0" w:color="auto"/>
            </w:tcBorders>
            <w:vAlign w:val="center"/>
          </w:tcPr>
          <w:p w:rsidR="00CB3B97" w:rsidRPr="00933130" w:rsidRDefault="00CB3B97" w:rsidP="00933130">
            <w:pPr>
              <w:keepNext/>
              <w:spacing w:line="240" w:lineRule="auto"/>
              <w:rPr>
                <w:sz w:val="20"/>
                <w:szCs w:val="20"/>
              </w:rPr>
            </w:pPr>
          </w:p>
        </w:tc>
        <w:tc>
          <w:tcPr>
            <w:tcW w:w="2565" w:type="dxa"/>
            <w:gridSpan w:val="3"/>
            <w:tcBorders>
              <w:top w:val="single" w:sz="6" w:space="0" w:color="auto"/>
              <w:left w:val="single" w:sz="12" w:space="0" w:color="auto"/>
              <w:bottom w:val="single" w:sz="12" w:space="0" w:color="auto"/>
              <w:right w:val="single" w:sz="6" w:space="0" w:color="auto"/>
            </w:tcBorders>
            <w:vAlign w:val="center"/>
          </w:tcPr>
          <w:p w:rsidR="00CB3B97" w:rsidRPr="00933130" w:rsidRDefault="00CB3B97" w:rsidP="00933130">
            <w:pPr>
              <w:keepNext/>
              <w:spacing w:line="240" w:lineRule="auto"/>
              <w:jc w:val="center"/>
              <w:rPr>
                <w:i/>
                <w:sz w:val="20"/>
                <w:szCs w:val="20"/>
              </w:rPr>
            </w:pPr>
            <w:r w:rsidRPr="00933130">
              <w:rPr>
                <w:i/>
                <w:sz w:val="20"/>
                <w:szCs w:val="20"/>
              </w:rPr>
              <w:t>fő</w:t>
            </w:r>
          </w:p>
        </w:tc>
        <w:tc>
          <w:tcPr>
            <w:tcW w:w="3291" w:type="dxa"/>
            <w:gridSpan w:val="2"/>
            <w:tcBorders>
              <w:top w:val="single" w:sz="6" w:space="0" w:color="auto"/>
              <w:left w:val="single" w:sz="12" w:space="0" w:color="auto"/>
              <w:bottom w:val="single" w:sz="12" w:space="0" w:color="auto"/>
              <w:right w:val="single" w:sz="12" w:space="0" w:color="auto"/>
            </w:tcBorders>
            <w:vAlign w:val="center"/>
          </w:tcPr>
          <w:p w:rsidR="00CB3B97" w:rsidRPr="00933130" w:rsidRDefault="00CB3B97" w:rsidP="00933130">
            <w:pPr>
              <w:keepNext/>
              <w:spacing w:line="240" w:lineRule="auto"/>
              <w:jc w:val="center"/>
              <w:rPr>
                <w:i/>
                <w:sz w:val="20"/>
                <w:szCs w:val="20"/>
              </w:rPr>
            </w:pPr>
            <w:r w:rsidRPr="00933130">
              <w:rPr>
                <w:i/>
                <w:sz w:val="20"/>
                <w:szCs w:val="20"/>
              </w:rPr>
              <w:t>millió Ft</w:t>
            </w:r>
          </w:p>
        </w:tc>
      </w:tr>
      <w:tr w:rsidR="00CB3B97" w:rsidRPr="00933130" w:rsidTr="00933130">
        <w:trPr>
          <w:jc w:val="center"/>
        </w:trPr>
        <w:tc>
          <w:tcPr>
            <w:tcW w:w="1572" w:type="dxa"/>
            <w:tcBorders>
              <w:top w:val="single" w:sz="12" w:space="0" w:color="auto"/>
              <w:left w:val="single" w:sz="12" w:space="0" w:color="auto"/>
              <w:bottom w:val="single" w:sz="6" w:space="0" w:color="auto"/>
              <w:right w:val="single" w:sz="12" w:space="0" w:color="auto"/>
            </w:tcBorders>
            <w:vAlign w:val="center"/>
          </w:tcPr>
          <w:p w:rsidR="00CB3B97" w:rsidRPr="00933130" w:rsidRDefault="00CB3B97" w:rsidP="00933130">
            <w:pPr>
              <w:keepNext/>
              <w:spacing w:line="240" w:lineRule="auto"/>
              <w:jc w:val="left"/>
              <w:rPr>
                <w:i/>
                <w:sz w:val="20"/>
                <w:szCs w:val="20"/>
              </w:rPr>
            </w:pPr>
            <w:r w:rsidRPr="00933130">
              <w:rPr>
                <w:i/>
                <w:sz w:val="20"/>
                <w:szCs w:val="20"/>
              </w:rPr>
              <w:t>Kutatóintézetek és a többi kutató-hely, MTA nélkül</w:t>
            </w:r>
          </w:p>
        </w:tc>
        <w:tc>
          <w:tcPr>
            <w:tcW w:w="694" w:type="dxa"/>
            <w:tcBorders>
              <w:top w:val="single" w:sz="12" w:space="0" w:color="auto"/>
              <w:left w:val="single" w:sz="12" w:space="0" w:color="auto"/>
              <w:bottom w:val="single" w:sz="6" w:space="0" w:color="auto"/>
              <w:right w:val="single" w:sz="6" w:space="0" w:color="auto"/>
            </w:tcBorders>
            <w:vAlign w:val="center"/>
          </w:tcPr>
          <w:p w:rsidR="00CB3B97" w:rsidRPr="00933130" w:rsidRDefault="00CB3B97" w:rsidP="00933130">
            <w:pPr>
              <w:keepNext/>
              <w:spacing w:line="240" w:lineRule="auto"/>
              <w:ind w:right="113"/>
              <w:jc w:val="right"/>
              <w:rPr>
                <w:sz w:val="20"/>
                <w:szCs w:val="20"/>
              </w:rPr>
            </w:pPr>
            <w:r w:rsidRPr="00933130">
              <w:rPr>
                <w:sz w:val="20"/>
                <w:szCs w:val="20"/>
              </w:rPr>
              <w:t>3960</w:t>
            </w:r>
          </w:p>
        </w:tc>
        <w:tc>
          <w:tcPr>
            <w:tcW w:w="694" w:type="dxa"/>
            <w:tcBorders>
              <w:top w:val="single" w:sz="12" w:space="0" w:color="auto"/>
              <w:left w:val="single" w:sz="6" w:space="0" w:color="auto"/>
              <w:bottom w:val="single" w:sz="6" w:space="0" w:color="auto"/>
              <w:right w:val="single" w:sz="6" w:space="0" w:color="auto"/>
            </w:tcBorders>
            <w:vAlign w:val="center"/>
          </w:tcPr>
          <w:p w:rsidR="00CB3B97" w:rsidRPr="00933130" w:rsidRDefault="00CB3B97" w:rsidP="00933130">
            <w:pPr>
              <w:keepNext/>
              <w:spacing w:line="240" w:lineRule="auto"/>
              <w:ind w:right="113"/>
              <w:jc w:val="right"/>
              <w:rPr>
                <w:sz w:val="20"/>
                <w:szCs w:val="20"/>
              </w:rPr>
            </w:pPr>
            <w:r w:rsidRPr="00933130">
              <w:rPr>
                <w:sz w:val="20"/>
                <w:szCs w:val="20"/>
              </w:rPr>
              <w:t>2291</w:t>
            </w:r>
          </w:p>
        </w:tc>
        <w:tc>
          <w:tcPr>
            <w:tcW w:w="1177" w:type="dxa"/>
            <w:tcBorders>
              <w:top w:val="single" w:sz="12" w:space="0" w:color="auto"/>
              <w:left w:val="single" w:sz="6" w:space="0" w:color="auto"/>
              <w:bottom w:val="single" w:sz="6" w:space="0" w:color="auto"/>
              <w:right w:val="single" w:sz="6" w:space="0" w:color="auto"/>
            </w:tcBorders>
            <w:vAlign w:val="center"/>
          </w:tcPr>
          <w:p w:rsidR="00CB3B97" w:rsidRPr="00933130" w:rsidRDefault="00CB3B97" w:rsidP="00933130">
            <w:pPr>
              <w:keepNext/>
              <w:spacing w:line="240" w:lineRule="auto"/>
              <w:ind w:right="397"/>
              <w:jc w:val="right"/>
              <w:rPr>
                <w:sz w:val="20"/>
                <w:szCs w:val="20"/>
              </w:rPr>
            </w:pPr>
            <w:r w:rsidRPr="00933130">
              <w:rPr>
                <w:sz w:val="20"/>
                <w:szCs w:val="20"/>
              </w:rPr>
              <w:t>833</w:t>
            </w:r>
          </w:p>
        </w:tc>
        <w:tc>
          <w:tcPr>
            <w:tcW w:w="1590" w:type="dxa"/>
            <w:tcBorders>
              <w:top w:val="single" w:sz="12" w:space="0" w:color="auto"/>
              <w:left w:val="single" w:sz="12" w:space="0" w:color="auto"/>
              <w:bottom w:val="single" w:sz="6" w:space="0" w:color="auto"/>
              <w:right w:val="single" w:sz="6" w:space="0" w:color="auto"/>
            </w:tcBorders>
            <w:vAlign w:val="center"/>
          </w:tcPr>
          <w:p w:rsidR="00CB3B97" w:rsidRPr="00933130" w:rsidRDefault="00CB3B97" w:rsidP="00933130">
            <w:pPr>
              <w:keepNext/>
              <w:spacing w:line="240" w:lineRule="auto"/>
              <w:ind w:right="624"/>
              <w:jc w:val="right"/>
              <w:rPr>
                <w:sz w:val="20"/>
                <w:szCs w:val="20"/>
              </w:rPr>
            </w:pPr>
            <w:r w:rsidRPr="00933130">
              <w:rPr>
                <w:sz w:val="20"/>
                <w:szCs w:val="20"/>
              </w:rPr>
              <w:t>6,8</w:t>
            </w:r>
          </w:p>
        </w:tc>
        <w:tc>
          <w:tcPr>
            <w:tcW w:w="1701" w:type="dxa"/>
            <w:tcBorders>
              <w:top w:val="single" w:sz="12" w:space="0" w:color="auto"/>
              <w:left w:val="single" w:sz="6" w:space="0" w:color="auto"/>
              <w:bottom w:val="single" w:sz="6" w:space="0" w:color="auto"/>
              <w:right w:val="single" w:sz="12" w:space="0" w:color="auto"/>
            </w:tcBorders>
            <w:vAlign w:val="center"/>
          </w:tcPr>
          <w:p w:rsidR="00CB3B97" w:rsidRPr="00933130" w:rsidRDefault="00CB3B97" w:rsidP="00933130">
            <w:pPr>
              <w:keepNext/>
              <w:spacing w:line="240" w:lineRule="auto"/>
              <w:ind w:right="624"/>
              <w:jc w:val="right"/>
              <w:rPr>
                <w:sz w:val="20"/>
                <w:szCs w:val="20"/>
              </w:rPr>
            </w:pPr>
            <w:r w:rsidRPr="00933130">
              <w:rPr>
                <w:sz w:val="20"/>
                <w:szCs w:val="20"/>
              </w:rPr>
              <w:t>11,8</w:t>
            </w:r>
          </w:p>
        </w:tc>
      </w:tr>
      <w:tr w:rsidR="00CB3B97" w:rsidRPr="00933130" w:rsidTr="00933130">
        <w:trPr>
          <w:jc w:val="center"/>
        </w:trPr>
        <w:tc>
          <w:tcPr>
            <w:tcW w:w="1572" w:type="dxa"/>
            <w:tcBorders>
              <w:top w:val="single" w:sz="6" w:space="0" w:color="auto"/>
              <w:left w:val="single" w:sz="12" w:space="0" w:color="auto"/>
              <w:bottom w:val="single" w:sz="6" w:space="0" w:color="auto"/>
              <w:right w:val="single" w:sz="12" w:space="0" w:color="auto"/>
            </w:tcBorders>
            <w:vAlign w:val="center"/>
          </w:tcPr>
          <w:p w:rsidR="00CB3B97" w:rsidRPr="00933130" w:rsidRDefault="00CB3B97" w:rsidP="00933130">
            <w:pPr>
              <w:keepNext/>
              <w:spacing w:line="240" w:lineRule="auto"/>
              <w:jc w:val="left"/>
              <w:rPr>
                <w:i/>
                <w:sz w:val="20"/>
                <w:szCs w:val="20"/>
              </w:rPr>
            </w:pPr>
            <w:r w:rsidRPr="00933130">
              <w:rPr>
                <w:i/>
                <w:sz w:val="20"/>
                <w:szCs w:val="20"/>
              </w:rPr>
              <w:t>MTA</w:t>
            </w:r>
          </w:p>
        </w:tc>
        <w:tc>
          <w:tcPr>
            <w:tcW w:w="694" w:type="dxa"/>
            <w:tcBorders>
              <w:top w:val="single" w:sz="6" w:space="0" w:color="auto"/>
              <w:left w:val="single" w:sz="12" w:space="0" w:color="auto"/>
              <w:bottom w:val="single" w:sz="6" w:space="0" w:color="auto"/>
              <w:right w:val="single" w:sz="6" w:space="0" w:color="auto"/>
            </w:tcBorders>
            <w:vAlign w:val="center"/>
          </w:tcPr>
          <w:p w:rsidR="00CB3B97" w:rsidRPr="00933130" w:rsidRDefault="00CB3B97" w:rsidP="00933130">
            <w:pPr>
              <w:keepNext/>
              <w:spacing w:line="240" w:lineRule="auto"/>
              <w:ind w:right="113"/>
              <w:jc w:val="right"/>
              <w:rPr>
                <w:sz w:val="20"/>
                <w:szCs w:val="20"/>
              </w:rPr>
            </w:pPr>
            <w:r w:rsidRPr="00933130">
              <w:rPr>
                <w:sz w:val="20"/>
                <w:szCs w:val="20"/>
              </w:rPr>
              <w:t>4209</w:t>
            </w:r>
          </w:p>
        </w:tc>
        <w:tc>
          <w:tcPr>
            <w:tcW w:w="694" w:type="dxa"/>
            <w:tcBorders>
              <w:top w:val="single" w:sz="6" w:space="0" w:color="auto"/>
              <w:left w:val="single" w:sz="6" w:space="0" w:color="auto"/>
              <w:bottom w:val="single" w:sz="6" w:space="0" w:color="auto"/>
              <w:right w:val="single" w:sz="6" w:space="0" w:color="auto"/>
            </w:tcBorders>
            <w:vAlign w:val="center"/>
          </w:tcPr>
          <w:p w:rsidR="00CB3B97" w:rsidRPr="00933130" w:rsidRDefault="00CB3B97" w:rsidP="00933130">
            <w:pPr>
              <w:keepNext/>
              <w:spacing w:line="240" w:lineRule="auto"/>
              <w:ind w:right="113"/>
              <w:jc w:val="right"/>
              <w:rPr>
                <w:sz w:val="20"/>
                <w:szCs w:val="20"/>
              </w:rPr>
            </w:pPr>
            <w:r w:rsidRPr="00933130">
              <w:rPr>
                <w:sz w:val="20"/>
                <w:szCs w:val="20"/>
              </w:rPr>
              <w:t>2935</w:t>
            </w:r>
          </w:p>
        </w:tc>
        <w:tc>
          <w:tcPr>
            <w:tcW w:w="1177" w:type="dxa"/>
            <w:tcBorders>
              <w:top w:val="single" w:sz="6" w:space="0" w:color="auto"/>
              <w:left w:val="single" w:sz="6" w:space="0" w:color="auto"/>
              <w:bottom w:val="single" w:sz="6" w:space="0" w:color="auto"/>
              <w:right w:val="single" w:sz="6" w:space="0" w:color="auto"/>
            </w:tcBorders>
            <w:vAlign w:val="center"/>
          </w:tcPr>
          <w:p w:rsidR="00CB3B97" w:rsidRPr="00933130" w:rsidRDefault="00CB3B97" w:rsidP="00933130">
            <w:pPr>
              <w:keepNext/>
              <w:spacing w:line="240" w:lineRule="auto"/>
              <w:ind w:right="397"/>
              <w:jc w:val="right"/>
              <w:rPr>
                <w:sz w:val="20"/>
                <w:szCs w:val="20"/>
              </w:rPr>
            </w:pPr>
            <w:r w:rsidRPr="00933130">
              <w:rPr>
                <w:sz w:val="20"/>
                <w:szCs w:val="20"/>
              </w:rPr>
              <w:t>1288</w:t>
            </w:r>
          </w:p>
        </w:tc>
        <w:tc>
          <w:tcPr>
            <w:tcW w:w="1590" w:type="dxa"/>
            <w:tcBorders>
              <w:top w:val="single" w:sz="6" w:space="0" w:color="auto"/>
              <w:left w:val="single" w:sz="12" w:space="0" w:color="auto"/>
              <w:bottom w:val="single" w:sz="6" w:space="0" w:color="auto"/>
              <w:right w:val="single" w:sz="6" w:space="0" w:color="auto"/>
            </w:tcBorders>
            <w:vAlign w:val="center"/>
          </w:tcPr>
          <w:p w:rsidR="00CB3B97" w:rsidRPr="00933130" w:rsidRDefault="00CB3B97" w:rsidP="00933130">
            <w:pPr>
              <w:keepNext/>
              <w:spacing w:line="240" w:lineRule="auto"/>
              <w:ind w:right="624"/>
              <w:jc w:val="right"/>
              <w:rPr>
                <w:sz w:val="20"/>
                <w:szCs w:val="20"/>
              </w:rPr>
            </w:pPr>
            <w:r w:rsidRPr="00933130">
              <w:rPr>
                <w:sz w:val="20"/>
                <w:szCs w:val="20"/>
              </w:rPr>
              <w:t>7,9</w:t>
            </w:r>
          </w:p>
        </w:tc>
        <w:tc>
          <w:tcPr>
            <w:tcW w:w="1701" w:type="dxa"/>
            <w:tcBorders>
              <w:top w:val="single" w:sz="6" w:space="0" w:color="auto"/>
              <w:left w:val="single" w:sz="6" w:space="0" w:color="auto"/>
              <w:bottom w:val="single" w:sz="6" w:space="0" w:color="auto"/>
              <w:right w:val="single" w:sz="12" w:space="0" w:color="auto"/>
            </w:tcBorders>
            <w:vAlign w:val="center"/>
          </w:tcPr>
          <w:p w:rsidR="00CB3B97" w:rsidRPr="00933130" w:rsidRDefault="00CB3B97" w:rsidP="00933130">
            <w:pPr>
              <w:keepNext/>
              <w:spacing w:line="240" w:lineRule="auto"/>
              <w:ind w:right="624"/>
              <w:jc w:val="right"/>
              <w:rPr>
                <w:sz w:val="20"/>
                <w:szCs w:val="20"/>
              </w:rPr>
            </w:pPr>
            <w:r w:rsidRPr="00933130">
              <w:rPr>
                <w:sz w:val="20"/>
                <w:szCs w:val="20"/>
              </w:rPr>
              <w:t>11,4</w:t>
            </w:r>
          </w:p>
        </w:tc>
      </w:tr>
      <w:tr w:rsidR="00CB3B97" w:rsidRPr="00933130" w:rsidTr="00933130">
        <w:trPr>
          <w:jc w:val="center"/>
        </w:trPr>
        <w:tc>
          <w:tcPr>
            <w:tcW w:w="1572" w:type="dxa"/>
            <w:tcBorders>
              <w:top w:val="single" w:sz="6" w:space="0" w:color="auto"/>
              <w:left w:val="single" w:sz="12" w:space="0" w:color="auto"/>
              <w:bottom w:val="single" w:sz="12" w:space="0" w:color="auto"/>
              <w:right w:val="single" w:sz="12" w:space="0" w:color="auto"/>
            </w:tcBorders>
            <w:vAlign w:val="center"/>
          </w:tcPr>
          <w:p w:rsidR="00CB3B97" w:rsidRPr="00933130" w:rsidRDefault="00CB3B97" w:rsidP="00933130">
            <w:pPr>
              <w:keepNext/>
              <w:spacing w:line="240" w:lineRule="auto"/>
              <w:jc w:val="left"/>
              <w:rPr>
                <w:i/>
                <w:sz w:val="20"/>
                <w:szCs w:val="20"/>
              </w:rPr>
            </w:pPr>
            <w:r w:rsidRPr="00933130">
              <w:rPr>
                <w:i/>
                <w:sz w:val="20"/>
                <w:szCs w:val="20"/>
              </w:rPr>
              <w:t>Összesen</w:t>
            </w:r>
          </w:p>
        </w:tc>
        <w:tc>
          <w:tcPr>
            <w:tcW w:w="694" w:type="dxa"/>
            <w:tcBorders>
              <w:top w:val="single" w:sz="6" w:space="0" w:color="auto"/>
              <w:left w:val="single" w:sz="12" w:space="0" w:color="auto"/>
              <w:bottom w:val="single" w:sz="12" w:space="0" w:color="auto"/>
              <w:right w:val="single" w:sz="6" w:space="0" w:color="auto"/>
            </w:tcBorders>
            <w:vAlign w:val="center"/>
          </w:tcPr>
          <w:p w:rsidR="00CB3B97" w:rsidRPr="00933130" w:rsidRDefault="00CB3B97" w:rsidP="00933130">
            <w:pPr>
              <w:keepNext/>
              <w:spacing w:line="240" w:lineRule="auto"/>
              <w:ind w:right="113"/>
              <w:jc w:val="right"/>
              <w:rPr>
                <w:sz w:val="20"/>
                <w:szCs w:val="20"/>
              </w:rPr>
            </w:pPr>
            <w:r w:rsidRPr="00933130">
              <w:rPr>
                <w:sz w:val="20"/>
                <w:szCs w:val="20"/>
              </w:rPr>
              <w:t>8169</w:t>
            </w:r>
          </w:p>
        </w:tc>
        <w:tc>
          <w:tcPr>
            <w:tcW w:w="694" w:type="dxa"/>
            <w:tcBorders>
              <w:top w:val="single" w:sz="6" w:space="0" w:color="auto"/>
              <w:left w:val="single" w:sz="6" w:space="0" w:color="auto"/>
              <w:bottom w:val="single" w:sz="12" w:space="0" w:color="auto"/>
              <w:right w:val="single" w:sz="6" w:space="0" w:color="auto"/>
            </w:tcBorders>
            <w:vAlign w:val="center"/>
          </w:tcPr>
          <w:p w:rsidR="00CB3B97" w:rsidRPr="00933130" w:rsidRDefault="00CB3B97" w:rsidP="00933130">
            <w:pPr>
              <w:keepNext/>
              <w:spacing w:line="240" w:lineRule="auto"/>
              <w:ind w:right="113"/>
              <w:jc w:val="right"/>
              <w:rPr>
                <w:sz w:val="20"/>
                <w:szCs w:val="20"/>
              </w:rPr>
            </w:pPr>
            <w:r w:rsidRPr="00933130">
              <w:rPr>
                <w:sz w:val="20"/>
                <w:szCs w:val="20"/>
              </w:rPr>
              <w:t>5226</w:t>
            </w:r>
          </w:p>
        </w:tc>
        <w:tc>
          <w:tcPr>
            <w:tcW w:w="1177" w:type="dxa"/>
            <w:tcBorders>
              <w:top w:val="single" w:sz="6" w:space="0" w:color="auto"/>
              <w:left w:val="single" w:sz="6" w:space="0" w:color="auto"/>
              <w:bottom w:val="single" w:sz="12" w:space="0" w:color="auto"/>
              <w:right w:val="single" w:sz="6" w:space="0" w:color="auto"/>
            </w:tcBorders>
            <w:vAlign w:val="center"/>
          </w:tcPr>
          <w:p w:rsidR="00CB3B97" w:rsidRPr="00933130" w:rsidRDefault="00CB3B97" w:rsidP="00933130">
            <w:pPr>
              <w:keepNext/>
              <w:spacing w:line="240" w:lineRule="auto"/>
              <w:ind w:right="397"/>
              <w:jc w:val="right"/>
              <w:rPr>
                <w:sz w:val="20"/>
                <w:szCs w:val="20"/>
              </w:rPr>
            </w:pPr>
            <w:r w:rsidRPr="00933130">
              <w:rPr>
                <w:sz w:val="20"/>
                <w:szCs w:val="20"/>
              </w:rPr>
              <w:t>2121</w:t>
            </w:r>
          </w:p>
        </w:tc>
        <w:tc>
          <w:tcPr>
            <w:tcW w:w="1590" w:type="dxa"/>
            <w:tcBorders>
              <w:top w:val="single" w:sz="6" w:space="0" w:color="auto"/>
              <w:left w:val="single" w:sz="12" w:space="0" w:color="auto"/>
              <w:bottom w:val="single" w:sz="12" w:space="0" w:color="auto"/>
              <w:right w:val="single" w:sz="6" w:space="0" w:color="auto"/>
            </w:tcBorders>
            <w:vAlign w:val="center"/>
          </w:tcPr>
          <w:p w:rsidR="00CB3B97" w:rsidRPr="00933130" w:rsidRDefault="00CB3B97" w:rsidP="00933130">
            <w:pPr>
              <w:keepNext/>
              <w:spacing w:line="240" w:lineRule="auto"/>
              <w:ind w:right="624"/>
              <w:jc w:val="right"/>
              <w:rPr>
                <w:sz w:val="20"/>
                <w:szCs w:val="20"/>
              </w:rPr>
            </w:pPr>
            <w:r w:rsidRPr="00933130">
              <w:rPr>
                <w:sz w:val="20"/>
                <w:szCs w:val="20"/>
              </w:rPr>
              <w:t>7,4</w:t>
            </w:r>
          </w:p>
        </w:tc>
        <w:tc>
          <w:tcPr>
            <w:tcW w:w="1701" w:type="dxa"/>
            <w:tcBorders>
              <w:top w:val="single" w:sz="6" w:space="0" w:color="auto"/>
              <w:left w:val="single" w:sz="6" w:space="0" w:color="auto"/>
              <w:bottom w:val="single" w:sz="12" w:space="0" w:color="auto"/>
              <w:right w:val="single" w:sz="12" w:space="0" w:color="auto"/>
            </w:tcBorders>
            <w:vAlign w:val="center"/>
          </w:tcPr>
          <w:p w:rsidR="00CB3B97" w:rsidRPr="00933130" w:rsidRDefault="00CB3B97" w:rsidP="00933130">
            <w:pPr>
              <w:keepNext/>
              <w:spacing w:line="240" w:lineRule="auto"/>
              <w:ind w:right="624"/>
              <w:jc w:val="right"/>
              <w:rPr>
                <w:sz w:val="20"/>
                <w:szCs w:val="20"/>
              </w:rPr>
            </w:pPr>
            <w:r w:rsidRPr="00933130">
              <w:rPr>
                <w:sz w:val="20"/>
                <w:szCs w:val="20"/>
              </w:rPr>
              <w:t>11,6</w:t>
            </w:r>
          </w:p>
        </w:tc>
      </w:tr>
    </w:tbl>
    <w:p w:rsidR="00CB3B97" w:rsidRPr="00A82671" w:rsidRDefault="00CB3B97" w:rsidP="00A151A9">
      <w:pPr>
        <w:ind w:left="369"/>
      </w:pPr>
      <w:r w:rsidRPr="00A82671">
        <w:t xml:space="preserve">Forrás: </w:t>
      </w:r>
      <w:r>
        <w:t xml:space="preserve">KSH (2006) alapján </w:t>
      </w:r>
      <w:proofErr w:type="spellStart"/>
      <w:r>
        <w:t>Mosoniné</w:t>
      </w:r>
      <w:proofErr w:type="spellEnd"/>
      <w:r>
        <w:t>–Szunyogh (2008) p. 73.</w:t>
      </w:r>
    </w:p>
    <w:p w:rsidR="004E1E54" w:rsidRDefault="004E1E54" w:rsidP="00AB3B05">
      <w:pPr>
        <w:pStyle w:val="000-TbbiBek-szvegtrzs"/>
      </w:pPr>
    </w:p>
    <w:p w:rsidR="00CB3B97" w:rsidRDefault="00F83424" w:rsidP="00CB3B97">
      <w:pPr>
        <w:keepNext/>
        <w:jc w:val="center"/>
      </w:pPr>
      <w:r>
        <w:rPr>
          <w:b/>
          <w:noProof/>
        </w:rPr>
        <w:lastRenderedPageBreak/>
        <w:drawing>
          <wp:inline distT="0" distB="0" distL="0" distR="0">
            <wp:extent cx="4381500" cy="2543175"/>
            <wp:effectExtent l="0" t="0" r="0" b="9525"/>
            <wp:docPr id="1" name="Kép 1" descr="lastscan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tscan3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543175"/>
                    </a:xfrm>
                    <a:prstGeom prst="rect">
                      <a:avLst/>
                    </a:prstGeom>
                    <a:noFill/>
                    <a:ln>
                      <a:noFill/>
                    </a:ln>
                  </pic:spPr>
                </pic:pic>
              </a:graphicData>
            </a:graphic>
          </wp:inline>
        </w:drawing>
      </w:r>
    </w:p>
    <w:p w:rsidR="00CB3B97" w:rsidRPr="00A82671" w:rsidRDefault="00CB3B97" w:rsidP="00CB3B97">
      <w:pPr>
        <w:keepNext/>
        <w:jc w:val="center"/>
        <w:rPr>
          <w:b/>
        </w:rPr>
      </w:pPr>
      <w:r w:rsidRPr="00A82671">
        <w:rPr>
          <w:b/>
        </w:rPr>
        <w:t>1. ábra</w:t>
      </w:r>
      <w:r>
        <w:rPr>
          <w:b/>
        </w:rPr>
        <w:t>:</w:t>
      </w:r>
      <w:r w:rsidRPr="00A82671">
        <w:rPr>
          <w:b/>
        </w:rPr>
        <w:t xml:space="preserve"> </w:t>
      </w:r>
      <w:r>
        <w:rPr>
          <w:b/>
        </w:rPr>
        <w:t>Az IR/IT menedzsmentkörnyezete</w:t>
      </w:r>
    </w:p>
    <w:p w:rsidR="00CB3B97" w:rsidRPr="00A82671" w:rsidRDefault="00CB3B97" w:rsidP="00CB3B97">
      <w:pPr>
        <w:jc w:val="center"/>
      </w:pPr>
      <w:r w:rsidRPr="00A82671">
        <w:t xml:space="preserve">Forrás: </w:t>
      </w:r>
      <w:r>
        <w:t>Raffai (2006) p. 115.</w:t>
      </w:r>
    </w:p>
    <w:p w:rsidR="00E70709" w:rsidRDefault="00E70709" w:rsidP="00E70709">
      <w:pPr>
        <w:pStyle w:val="000-TbbiBek-szvegtrzs"/>
        <w:rPr>
          <w:rFonts w:cstheme="minorBidi"/>
          <w:lang w:eastAsia="en-US"/>
        </w:rPr>
      </w:pPr>
      <w:r w:rsidRPr="00E70709">
        <w:rPr>
          <w:rFonts w:cstheme="minorBidi"/>
          <w:highlight w:val="yellow"/>
          <w:lang w:eastAsia="en-US"/>
        </w:rPr>
        <w:t xml:space="preserve">Minden ábrára és táblázatra szövegközi </w:t>
      </w:r>
      <w:r>
        <w:rPr>
          <w:rFonts w:cstheme="minorBidi"/>
          <w:highlight w:val="yellow"/>
          <w:lang w:eastAsia="en-US"/>
        </w:rPr>
        <w:t xml:space="preserve">utalások vagy annak indokoltsága </w:t>
      </w:r>
      <w:r w:rsidRPr="00E70709">
        <w:rPr>
          <w:rFonts w:cstheme="minorBidi"/>
          <w:highlight w:val="yellow"/>
          <w:lang w:eastAsia="en-US"/>
        </w:rPr>
        <w:t>kötelező</w:t>
      </w:r>
      <w:r>
        <w:rPr>
          <w:rFonts w:cstheme="minorBidi"/>
          <w:highlight w:val="yellow"/>
          <w:lang w:eastAsia="en-US"/>
        </w:rPr>
        <w:t xml:space="preserve">. </w:t>
      </w:r>
      <w:r>
        <w:rPr>
          <w:rFonts w:cstheme="minorBidi"/>
          <w:lang w:eastAsia="en-US"/>
        </w:rPr>
        <w:t xml:space="preserve"> A táblázatok és ábrák sorszámai a szöveg arra vonatkozó megfelelő részében mindig szerepeljenek. Például: </w:t>
      </w:r>
    </w:p>
    <w:p w:rsidR="00E70709" w:rsidRDefault="00E70709" w:rsidP="00E70709">
      <w:pPr>
        <w:pStyle w:val="000-TbbiBek-szvegtrzs"/>
        <w:rPr>
          <w:rFonts w:cstheme="minorBidi"/>
          <w:lang w:eastAsia="en-US"/>
        </w:rPr>
      </w:pPr>
      <w:r>
        <w:rPr>
          <w:rFonts w:cstheme="minorBidi"/>
          <w:lang w:eastAsia="en-US"/>
        </w:rPr>
        <w:t xml:space="preserve">Az IR/IT menedzsmentkörnyezete az infúzió és diffúzió relációjában helyezhető el </w:t>
      </w:r>
      <w:r w:rsidRPr="00886400">
        <w:rPr>
          <w:rFonts w:cstheme="minorBidi"/>
          <w:i/>
          <w:iCs/>
          <w:lang w:eastAsia="en-US"/>
        </w:rPr>
        <w:t>(1. ábra)</w:t>
      </w:r>
      <w:r>
        <w:rPr>
          <w:rFonts w:cstheme="minorBidi"/>
          <w:lang w:eastAsia="en-US"/>
        </w:rPr>
        <w:t>. (Innen folytatható az ábra tartalmának értelmező leírása.)</w:t>
      </w:r>
    </w:p>
    <w:p w:rsidR="003B2305" w:rsidRDefault="003B2305" w:rsidP="00E70709">
      <w:pPr>
        <w:pStyle w:val="000-TbbiBek-szvegtrzs"/>
        <w:rPr>
          <w:rFonts w:cstheme="minorBidi"/>
          <w:lang w:eastAsia="en-US"/>
        </w:rPr>
      </w:pPr>
      <w:r w:rsidRPr="003B2305">
        <w:rPr>
          <w:rFonts w:cstheme="minorBidi"/>
          <w:highlight w:val="yellow"/>
          <w:lang w:eastAsia="en-US"/>
        </w:rPr>
        <w:t>Minden ábrát és táblázatot számozni kell és a szövegben utalni kell azokra, vagy is a számozott ábrának és táblázatnak szerepelni kell.</w:t>
      </w:r>
    </w:p>
    <w:p w:rsidR="00426724" w:rsidRDefault="00426724" w:rsidP="00426724">
      <w:pPr>
        <w:pStyle w:val="000-TbbiBek-szvegtrzs"/>
        <w:rPr>
          <w:rFonts w:cstheme="minorBidi"/>
          <w:lang w:eastAsia="en-US"/>
        </w:rPr>
      </w:pPr>
      <w:r>
        <w:rPr>
          <w:rFonts w:cstheme="minorBidi"/>
          <w:lang w:eastAsia="en-US"/>
        </w:rPr>
        <w:t>A Word-ben rajzolt ábrák, ha nem vagyunk körültekintőek</w:t>
      </w:r>
      <w:r w:rsidRPr="000618B4">
        <w:rPr>
          <w:rFonts w:cstheme="minorBidi"/>
          <w:lang w:eastAsia="en-US"/>
        </w:rPr>
        <w:t xml:space="preserve">, </w:t>
      </w:r>
      <w:r w:rsidR="00F4718B">
        <w:rPr>
          <w:rFonts w:cstheme="minorBidi"/>
          <w:lang w:eastAsia="en-US"/>
        </w:rPr>
        <w:t xml:space="preserve">akkor </w:t>
      </w:r>
      <w:proofErr w:type="spellStart"/>
      <w:r w:rsidRPr="000618B4">
        <w:rPr>
          <w:rFonts w:cstheme="minorBidi"/>
          <w:lang w:eastAsia="en-US"/>
        </w:rPr>
        <w:t>elcsúszhatnak</w:t>
      </w:r>
      <w:proofErr w:type="spellEnd"/>
      <w:r w:rsidRPr="000618B4">
        <w:rPr>
          <w:rFonts w:cstheme="minorBidi"/>
          <w:lang w:eastAsia="en-US"/>
        </w:rPr>
        <w:t xml:space="preserve">. Ha PowerPoint-ban rajzol, </w:t>
      </w:r>
      <w:r>
        <w:rPr>
          <w:rFonts w:cstheme="minorBidi"/>
          <w:lang w:eastAsia="en-US"/>
        </w:rPr>
        <w:t xml:space="preserve">kijelöli a teljes ábrát, a vágólapra másolja, majd a Wordben a Beillesztés/Kép parancsot választva </w:t>
      </w:r>
      <w:r w:rsidRPr="000618B4">
        <w:rPr>
          <w:rFonts w:cstheme="minorBidi"/>
          <w:lang w:eastAsia="en-US"/>
        </w:rPr>
        <w:t xml:space="preserve">beilleszti a </w:t>
      </w:r>
      <w:r>
        <w:rPr>
          <w:rFonts w:cstheme="minorBidi"/>
          <w:lang w:eastAsia="en-US"/>
        </w:rPr>
        <w:t>szövegbe</w:t>
      </w:r>
      <w:r w:rsidRPr="000618B4">
        <w:rPr>
          <w:rFonts w:cstheme="minorBidi"/>
          <w:lang w:eastAsia="en-US"/>
        </w:rPr>
        <w:t xml:space="preserve">, egy középre igazított üres bekezdésbe, akkor </w:t>
      </w:r>
      <w:r>
        <w:rPr>
          <w:rFonts w:cstheme="minorBidi"/>
          <w:lang w:eastAsia="en-US"/>
        </w:rPr>
        <w:t>biztosan nem fog elcsúszni az ábra.</w:t>
      </w:r>
    </w:p>
    <w:p w:rsidR="00E23020" w:rsidRDefault="00E23020" w:rsidP="00AD4E96">
      <w:pPr>
        <w:pStyle w:val="000-TbbiBek-szvegtrzs"/>
      </w:pPr>
      <w:r>
        <w:t>Ezzel a rövid útmutatóval talán sikerült segítséget nyújtanunk a szövegszerkesztés technikai kérdései</w:t>
      </w:r>
      <w:r w:rsidR="00F4718B">
        <w:t>ről</w:t>
      </w:r>
      <w:r>
        <w:t>. Mivel ez nem csak útmutató, hanem egy sablon is</w:t>
      </w:r>
      <w:r w:rsidR="00D05B2E">
        <w:t>,</w:t>
      </w:r>
      <w:r>
        <w:t xml:space="preserve"> melybe a dolgozat beírható, így remélhetőleg könnyedén használható az előírásoknak megfelelő dolgozatok elkészítésére. Javasoljuk az alábbi videók áttekintését, még ha a szövegszerkesztő verziószáma, vagy maga a szoftver sem ugyanaz, a mögöttes logika ugyanis az egyes menüpontok elhelyezésétől, elnevezésétől független, a többi szoftverben ugyanezt kell tenni, csak maximum máshová kell kattintani:</w:t>
      </w:r>
    </w:p>
    <w:p w:rsidR="00F53ECA" w:rsidRDefault="00000000" w:rsidP="00AD4E96">
      <w:pPr>
        <w:pStyle w:val="000-TbbiBek-szvegtrzs"/>
      </w:pPr>
      <w:hyperlink r:id="rId11" w:history="1">
        <w:r w:rsidR="00F53ECA">
          <w:rPr>
            <w:rStyle w:val="Hiperhivatkozs"/>
          </w:rPr>
          <w:t>http://www.youtube.com/results?search_query=koloszar77</w:t>
        </w:r>
      </w:hyperlink>
    </w:p>
    <w:p w:rsidR="005A4124" w:rsidRDefault="00E23020" w:rsidP="00A151A9">
      <w:pPr>
        <w:pStyle w:val="000-TbbiBek-szvegtrzs"/>
        <w:ind w:firstLine="0"/>
      </w:pPr>
      <w:r w:rsidRPr="00460C5C">
        <w:rPr>
          <w:b/>
          <w:i/>
        </w:rPr>
        <w:t>Különösen javasoljuk e két videó megtekintését:</w:t>
      </w:r>
      <w:r w:rsidR="00A151A9">
        <w:rPr>
          <w:b/>
          <w:i/>
        </w:rPr>
        <w:t xml:space="preserve"> </w:t>
      </w:r>
      <w:r w:rsidR="00F53ECA" w:rsidRPr="00F53ECA">
        <w:t xml:space="preserve">Bekezdések beállítási lehetőségei </w:t>
      </w:r>
      <w:r w:rsidR="00460C5C">
        <w:t>(</w:t>
      </w:r>
      <w:r w:rsidR="00F53ECA" w:rsidRPr="00F53ECA">
        <w:t>Microsoft Word 2003-ban</w:t>
      </w:r>
      <w:r w:rsidR="00460C5C">
        <w:t>)</w:t>
      </w:r>
      <w:r w:rsidR="00A151A9">
        <w:t xml:space="preserve">; </w:t>
      </w:r>
      <w:r w:rsidR="00F53ECA" w:rsidRPr="00F53ECA">
        <w:t xml:space="preserve">Stílusok használata </w:t>
      </w:r>
      <w:r w:rsidR="00460C5C">
        <w:t>(</w:t>
      </w:r>
      <w:r w:rsidR="00F53ECA" w:rsidRPr="00F53ECA">
        <w:t>Microsoft Word 2003-ban</w:t>
      </w:r>
      <w:r w:rsidR="00460C5C">
        <w:t>)</w:t>
      </w:r>
    </w:p>
    <w:p w:rsidR="001B3969" w:rsidRDefault="001B3969" w:rsidP="00A151A9">
      <w:pPr>
        <w:pStyle w:val="000-TbbiBek-szvegtrzs"/>
        <w:ind w:firstLine="0"/>
      </w:pPr>
    </w:p>
    <w:p w:rsidR="003050D3" w:rsidRDefault="001B3969" w:rsidP="003050D3">
      <w:pPr>
        <w:pStyle w:val="000-TbbiBek-szvegtrzs"/>
        <w:rPr>
          <w:rStyle w:val="xst"/>
        </w:rPr>
      </w:pPr>
      <w:r>
        <w:rPr>
          <w:spacing w:val="-2"/>
        </w:rPr>
        <w:lastRenderedPageBreak/>
        <w:t xml:space="preserve">A </w:t>
      </w:r>
      <w:r>
        <w:t>szövegközi</w:t>
      </w:r>
      <w:r>
        <w:rPr>
          <w:spacing w:val="-2"/>
        </w:rPr>
        <w:t xml:space="preserve"> hivatkozások és az irodalomjegyzék egységes kialakítását segítik az úgynevezett </w:t>
      </w:r>
      <w:r>
        <w:rPr>
          <w:rStyle w:val="xst"/>
        </w:rPr>
        <w:t>hivatkozás-</w:t>
      </w:r>
      <w:r w:rsidRPr="006F6E53">
        <w:t>kezelő</w:t>
      </w:r>
      <w:r>
        <w:rPr>
          <w:rStyle w:val="xst"/>
        </w:rPr>
        <w:t xml:space="preserve"> szoftverek. Ezek használatával sok munka megspórolható, „személyi kutatási asszisztensként” a források gyűjtésétől, rendszerezésétől a hivatkozásig terjedően segítik a munkát. </w:t>
      </w:r>
      <w:r w:rsidR="003050D3">
        <w:rPr>
          <w:rStyle w:val="xst"/>
        </w:rPr>
        <w:t xml:space="preserve">Ajánljuk figyelmébe a szabad, nyílt forráskódú </w:t>
      </w:r>
      <w:proofErr w:type="spellStart"/>
      <w:r w:rsidR="003050D3">
        <w:rPr>
          <w:rStyle w:val="xst"/>
        </w:rPr>
        <w:t>Zotero</w:t>
      </w:r>
      <w:proofErr w:type="spellEnd"/>
      <w:r w:rsidR="003050D3">
        <w:rPr>
          <w:rStyle w:val="xst"/>
        </w:rPr>
        <w:t xml:space="preserve">-t </w:t>
      </w:r>
      <w:r w:rsidR="003050D3">
        <w:rPr>
          <w:rStyle w:val="xst"/>
          <w:iCs/>
        </w:rPr>
        <w:t>(</w:t>
      </w:r>
      <w:hyperlink r:id="rId12" w:tgtFrame="_blank" w:history="1">
        <w:r w:rsidR="003050D3">
          <w:rPr>
            <w:rStyle w:val="Hiperhivatkozs"/>
            <w:iCs/>
          </w:rPr>
          <w:t>https://www.zotero.org</w:t>
        </w:r>
      </w:hyperlink>
      <w:r w:rsidR="003050D3">
        <w:rPr>
          <w:rStyle w:val="xst"/>
          <w:iCs/>
        </w:rPr>
        <w:t xml:space="preserve">), </w:t>
      </w:r>
      <w:r w:rsidR="003050D3">
        <w:rPr>
          <w:rStyle w:val="xst"/>
        </w:rPr>
        <w:t xml:space="preserve">melyhez számos útmutató elérhető, például: </w:t>
      </w:r>
      <w:hyperlink r:id="rId13" w:history="1">
        <w:r w:rsidR="003050D3" w:rsidRPr="00AE0742">
          <w:rPr>
            <w:rStyle w:val="Hiperhivatkozs"/>
          </w:rPr>
          <w:t>https://www.youtube.com/results?search_query=zotero</w:t>
        </w:r>
      </w:hyperlink>
    </w:p>
    <w:p w:rsidR="001B3969" w:rsidRDefault="001B3969" w:rsidP="001B3969">
      <w:pPr>
        <w:pStyle w:val="000-TbbiBek-szvegtrzs"/>
      </w:pPr>
      <w:r>
        <w:t xml:space="preserve">A </w:t>
      </w:r>
      <w:proofErr w:type="spellStart"/>
      <w:r>
        <w:t>Zotero</w:t>
      </w:r>
      <w:proofErr w:type="spellEnd"/>
      <w:r>
        <w:t xml:space="preserve"> beépül a használt böngészőbe és a Microsoft Wordbe is, így az irodalomjegyzék adatainak lementése és adott formátumú szövegközi beszúrása és az ezek alapján létrehozandó irodalomjegyzék generálása is automatizálható. (Az adattételek manuális ellenőrzése azonban szükséges feladat, az automatikusan betöltött adatok lehetnek hiányosak vagy hibásak!) </w:t>
      </w:r>
      <w:r w:rsidR="00C431F4">
        <w:t xml:space="preserve">A szövegközi hivatkozásokhoz és irodalomjegyzékhez </w:t>
      </w:r>
      <w:r w:rsidR="00C431F4" w:rsidRPr="009763CD">
        <w:t xml:space="preserve">többféle szerző-évszám formula </w:t>
      </w:r>
      <w:r w:rsidR="00C431F4">
        <w:t>(pl. Harvard, valamint az APA (</w:t>
      </w:r>
      <w:r w:rsidR="00C431F4">
        <w:rPr>
          <w:rStyle w:val="st"/>
        </w:rPr>
        <w:t xml:space="preserve">American </w:t>
      </w:r>
      <w:proofErr w:type="spellStart"/>
      <w:r w:rsidR="00C431F4">
        <w:rPr>
          <w:rStyle w:val="st"/>
        </w:rPr>
        <w:t>Psychological</w:t>
      </w:r>
      <w:proofErr w:type="spellEnd"/>
      <w:r w:rsidR="00C431F4">
        <w:rPr>
          <w:rStyle w:val="st"/>
        </w:rPr>
        <w:t xml:space="preserve"> </w:t>
      </w:r>
      <w:proofErr w:type="spellStart"/>
      <w:r w:rsidR="00C431F4">
        <w:rPr>
          <w:rStyle w:val="st"/>
        </w:rPr>
        <w:t>Association</w:t>
      </w:r>
      <w:proofErr w:type="spellEnd"/>
      <w:r w:rsidR="00C431F4">
        <w:rPr>
          <w:rStyle w:val="st"/>
        </w:rPr>
        <w:t>) stílus) is választható.</w:t>
      </w:r>
    </w:p>
    <w:p w:rsidR="001B3969" w:rsidRDefault="001B3969" w:rsidP="00A151A9">
      <w:pPr>
        <w:pStyle w:val="000-TbbiBek-szvegtrzs"/>
        <w:ind w:firstLine="0"/>
      </w:pPr>
    </w:p>
    <w:p w:rsidR="00AA0955" w:rsidRPr="0083352D" w:rsidRDefault="00AA0955" w:rsidP="005A0E63">
      <w:pPr>
        <w:pStyle w:val="Cmsor1"/>
        <w:numPr>
          <w:ilvl w:val="0"/>
          <w:numId w:val="0"/>
        </w:numPr>
      </w:pPr>
      <w:bookmarkStart w:id="3" w:name="_Toc297221352"/>
      <w:bookmarkStart w:id="4" w:name="_Toc297559433"/>
      <w:bookmarkStart w:id="5" w:name="_Toc297625663"/>
      <w:bookmarkStart w:id="6" w:name="_Toc297626104"/>
      <w:bookmarkStart w:id="7" w:name="_Toc297876846"/>
      <w:bookmarkStart w:id="8" w:name="_Toc297881611"/>
      <w:bookmarkStart w:id="9" w:name="_Toc298225706"/>
      <w:bookmarkStart w:id="10" w:name="_Toc298225829"/>
      <w:bookmarkStart w:id="11" w:name="_Toc298225979"/>
      <w:bookmarkStart w:id="12" w:name="_Toc298226100"/>
      <w:bookmarkStart w:id="13" w:name="_Toc298227898"/>
      <w:bookmarkStart w:id="14" w:name="_Toc298231615"/>
      <w:bookmarkStart w:id="15" w:name="_Toc299089346"/>
      <w:bookmarkStart w:id="16" w:name="_Toc512609908"/>
      <w:bookmarkStart w:id="17" w:name="_Toc512610490"/>
      <w:r w:rsidRPr="0083352D">
        <w:lastRenderedPageBreak/>
        <w:t>Irodalomjegyzék</w:t>
      </w:r>
      <w:bookmarkEnd w:id="3"/>
      <w:bookmarkEnd w:id="4"/>
      <w:bookmarkEnd w:id="5"/>
      <w:bookmarkEnd w:id="6"/>
      <w:bookmarkEnd w:id="7"/>
      <w:bookmarkEnd w:id="8"/>
      <w:bookmarkEnd w:id="9"/>
      <w:bookmarkEnd w:id="10"/>
      <w:bookmarkEnd w:id="11"/>
      <w:bookmarkEnd w:id="12"/>
      <w:bookmarkEnd w:id="13"/>
      <w:bookmarkEnd w:id="14"/>
      <w:bookmarkEnd w:id="15"/>
    </w:p>
    <w:p w:rsidR="005B3F18" w:rsidRDefault="005B3F18" w:rsidP="006501FD">
      <w:pPr>
        <w:rPr>
          <w:rStyle w:val="markedcontent"/>
        </w:rPr>
      </w:pPr>
      <w:bookmarkStart w:id="18" w:name="_Toc297221353"/>
      <w:bookmarkStart w:id="19" w:name="_Toc297559434"/>
      <w:bookmarkStart w:id="20" w:name="_Toc297625664"/>
      <w:bookmarkStart w:id="21" w:name="_Toc297876847"/>
      <w:bookmarkStart w:id="22" w:name="_Toc297877255"/>
      <w:bookmarkStart w:id="23" w:name="_Toc297881612"/>
      <w:bookmarkStart w:id="24" w:name="_Toc298225707"/>
      <w:bookmarkStart w:id="25" w:name="_Toc298225830"/>
      <w:bookmarkStart w:id="26" w:name="_Toc298225980"/>
      <w:bookmarkStart w:id="27" w:name="_Toc298226101"/>
      <w:bookmarkStart w:id="28" w:name="_Toc298227899"/>
      <w:bookmarkStart w:id="29" w:name="_Toc298231616"/>
      <w:r w:rsidRPr="00F4718B">
        <w:rPr>
          <w:rStyle w:val="markedcontent"/>
        </w:rPr>
        <w:t>Azt javasoljuk, hogy amennyiben vannak olyan tételek, források, amelyek szerző-évszám (Harvard-)formulával nem hivatkozhatók meg, az Irodalomjegyzéket minimum két részre tagoljuk (szakirodalom és egyéb források), bár elvileg az abc-rend figyelembevételével minden</w:t>
      </w:r>
      <w:r w:rsidR="00F4718B">
        <w:rPr>
          <w:rStyle w:val="markedcontent"/>
        </w:rPr>
        <w:t xml:space="preserve"> </w:t>
      </w:r>
      <w:r w:rsidRPr="00F4718B">
        <w:rPr>
          <w:rStyle w:val="markedcontent"/>
        </w:rPr>
        <w:t>összeömleszthető lenne.</w:t>
      </w:r>
    </w:p>
    <w:p w:rsidR="002A61A1" w:rsidRDefault="002A61A1" w:rsidP="005B3F18">
      <w:pPr>
        <w:spacing w:line="240" w:lineRule="auto"/>
        <w:rPr>
          <w:b/>
        </w:rPr>
      </w:pPr>
    </w:p>
    <w:p w:rsidR="00AA0955" w:rsidRDefault="00AA0955" w:rsidP="005B3F18">
      <w:pPr>
        <w:spacing w:line="240" w:lineRule="auto"/>
        <w:rPr>
          <w:rStyle w:val="markedcontent"/>
        </w:rPr>
      </w:pPr>
      <w:r w:rsidRPr="005B3F18">
        <w:rPr>
          <w:b/>
        </w:rPr>
        <w:t>Szakirodalom</w:t>
      </w:r>
      <w:bookmarkEnd w:id="18"/>
      <w:bookmarkEnd w:id="19"/>
      <w:bookmarkEnd w:id="20"/>
      <w:bookmarkEnd w:id="21"/>
      <w:bookmarkEnd w:id="22"/>
      <w:bookmarkEnd w:id="23"/>
      <w:bookmarkEnd w:id="24"/>
      <w:bookmarkEnd w:id="25"/>
      <w:bookmarkEnd w:id="26"/>
      <w:bookmarkEnd w:id="27"/>
      <w:bookmarkEnd w:id="28"/>
      <w:bookmarkEnd w:id="29"/>
      <w:r w:rsidR="005B3F18" w:rsidRPr="005B3F18">
        <w:rPr>
          <w:b/>
        </w:rPr>
        <w:t xml:space="preserve"> </w:t>
      </w:r>
      <w:r w:rsidR="005B3F18" w:rsidRPr="005B3F18">
        <w:rPr>
          <w:rStyle w:val="markedcontent"/>
        </w:rPr>
        <w:t>(</w:t>
      </w:r>
      <w:r w:rsidR="005B3F18" w:rsidRPr="005B3F18">
        <w:rPr>
          <w:rStyle w:val="markedcontent"/>
          <w:i/>
          <w:iCs/>
        </w:rPr>
        <w:t>gyakorlatilag ezek azok a források, ahol a szerző-évszám (Harvard-)formula alkalmazható volt</w:t>
      </w:r>
      <w:r w:rsidR="005B3F18" w:rsidRPr="005B3F18">
        <w:rPr>
          <w:rStyle w:val="markedcontent"/>
        </w:rPr>
        <w:t>)</w:t>
      </w:r>
    </w:p>
    <w:p w:rsidR="005B3F18" w:rsidRPr="005B3F18" w:rsidRDefault="005B3F18" w:rsidP="005B3F18">
      <w:pPr>
        <w:spacing w:line="240" w:lineRule="auto"/>
        <w:rPr>
          <w:b/>
        </w:rPr>
      </w:pPr>
    </w:p>
    <w:p w:rsidR="00AA0955" w:rsidRPr="00D12313" w:rsidRDefault="00AA0955" w:rsidP="00AA0955">
      <w:pPr>
        <w:pStyle w:val="00-Irodalomjegyzk"/>
      </w:pPr>
      <w:r w:rsidRPr="00D12313">
        <w:t>Ábel I.</w:t>
      </w:r>
      <w:r>
        <w:t xml:space="preserve"> – </w:t>
      </w:r>
      <w:proofErr w:type="spellStart"/>
      <w:r w:rsidRPr="00D12313">
        <w:t>Polivka</w:t>
      </w:r>
      <w:proofErr w:type="spellEnd"/>
      <w:r w:rsidRPr="00D12313">
        <w:t xml:space="preserve"> G. (1998): A bankpiaci verseny Magyarországon a kilencvenes évek elején. </w:t>
      </w:r>
      <w:r w:rsidRPr="007965F0">
        <w:rPr>
          <w:i/>
        </w:rPr>
        <w:t>Közgazdasági Szemle</w:t>
      </w:r>
      <w:r>
        <w:rPr>
          <w:i/>
        </w:rPr>
        <w:t>,</w:t>
      </w:r>
      <w:r>
        <w:t xml:space="preserve"> </w:t>
      </w:r>
      <w:r w:rsidRPr="00D12313">
        <w:t xml:space="preserve">45. </w:t>
      </w:r>
      <w:r w:rsidR="002E3DE9">
        <w:t xml:space="preserve">évf. </w:t>
      </w:r>
      <w:r w:rsidRPr="00D12313">
        <w:t>6.</w:t>
      </w:r>
      <w:r w:rsidR="002E3DE9">
        <w:t xml:space="preserve"> sz.,</w:t>
      </w:r>
      <w:r w:rsidRPr="00D12313">
        <w:t xml:space="preserve"> </w:t>
      </w:r>
      <w:r>
        <w:t xml:space="preserve">pp. </w:t>
      </w:r>
      <w:r w:rsidRPr="00D12313">
        <w:t>534–557.</w:t>
      </w:r>
    </w:p>
    <w:p w:rsidR="00A93CC3" w:rsidRPr="000D56D2" w:rsidRDefault="00A93CC3" w:rsidP="00A93CC3">
      <w:pPr>
        <w:pStyle w:val="00-Irodalomjegyzk"/>
        <w:keepNext/>
        <w:spacing w:after="0"/>
      </w:pPr>
      <w:bookmarkStart w:id="30" w:name="_Toc297221354"/>
      <w:bookmarkStart w:id="31" w:name="_Toc297559435"/>
      <w:bookmarkStart w:id="32" w:name="_Toc297625665"/>
      <w:bookmarkStart w:id="33" w:name="_Toc297876848"/>
      <w:bookmarkStart w:id="34" w:name="_Toc297877256"/>
      <w:bookmarkStart w:id="35" w:name="_Toc297881613"/>
      <w:bookmarkStart w:id="36" w:name="_Toc298225708"/>
      <w:bookmarkStart w:id="37" w:name="_Toc298225831"/>
      <w:bookmarkStart w:id="38" w:name="_Toc298225981"/>
      <w:bookmarkStart w:id="39" w:name="_Toc298226102"/>
      <w:bookmarkStart w:id="40" w:name="_Toc298227900"/>
      <w:bookmarkStart w:id="41" w:name="_Toc298231617"/>
      <w:proofErr w:type="spellStart"/>
      <w:r w:rsidRPr="000D56D2">
        <w:t>Kilkki</w:t>
      </w:r>
      <w:proofErr w:type="spellEnd"/>
      <w:r w:rsidRPr="000D56D2">
        <w:t>, K</w:t>
      </w:r>
      <w:r>
        <w:t>.</w:t>
      </w:r>
      <w:r w:rsidRPr="000D56D2">
        <w:t xml:space="preserve"> </w:t>
      </w:r>
      <w:r>
        <w:t>(</w:t>
      </w:r>
      <w:r w:rsidRPr="000D56D2">
        <w:t>2005</w:t>
      </w:r>
      <w:r>
        <w:t>)</w:t>
      </w:r>
      <w:r w:rsidRPr="000D56D2">
        <w:t xml:space="preserve">: A </w:t>
      </w:r>
      <w:proofErr w:type="spellStart"/>
      <w:r w:rsidRPr="000D56D2">
        <w:t>practical</w:t>
      </w:r>
      <w:proofErr w:type="spellEnd"/>
      <w:r w:rsidRPr="000D56D2">
        <w:t xml:space="preserve"> </w:t>
      </w:r>
      <w:proofErr w:type="spellStart"/>
      <w:r w:rsidRPr="000D56D2">
        <w:t>model</w:t>
      </w:r>
      <w:proofErr w:type="spellEnd"/>
      <w:r w:rsidRPr="000D56D2">
        <w:t xml:space="preserve"> </w:t>
      </w:r>
      <w:proofErr w:type="spellStart"/>
      <w:r w:rsidRPr="000D56D2">
        <w:t>for</w:t>
      </w:r>
      <w:proofErr w:type="spellEnd"/>
      <w:r w:rsidRPr="000D56D2">
        <w:t xml:space="preserve"> </w:t>
      </w:r>
      <w:proofErr w:type="spellStart"/>
      <w:r w:rsidRPr="000D56D2">
        <w:t>analyzing</w:t>
      </w:r>
      <w:proofErr w:type="spellEnd"/>
      <w:r w:rsidRPr="000D56D2">
        <w:t xml:space="preserve"> </w:t>
      </w:r>
      <w:proofErr w:type="spellStart"/>
      <w:r w:rsidRPr="000D56D2">
        <w:t>long</w:t>
      </w:r>
      <w:proofErr w:type="spellEnd"/>
      <w:r w:rsidRPr="000D56D2">
        <w:t xml:space="preserve"> </w:t>
      </w:r>
      <w:proofErr w:type="spellStart"/>
      <w:r w:rsidRPr="000D56D2">
        <w:t>tails</w:t>
      </w:r>
      <w:proofErr w:type="spellEnd"/>
      <w:r w:rsidR="000E2CA1">
        <w:t>.</w:t>
      </w:r>
      <w:r w:rsidRPr="000D56D2">
        <w:t xml:space="preserve"> </w:t>
      </w:r>
      <w:proofErr w:type="spellStart"/>
      <w:r w:rsidRPr="00790A3D">
        <w:rPr>
          <w:i/>
        </w:rPr>
        <w:t>First</w:t>
      </w:r>
      <w:proofErr w:type="spellEnd"/>
      <w:r w:rsidRPr="00790A3D">
        <w:rPr>
          <w:i/>
        </w:rPr>
        <w:t xml:space="preserve"> </w:t>
      </w:r>
      <w:proofErr w:type="spellStart"/>
      <w:r w:rsidRPr="00790A3D">
        <w:rPr>
          <w:i/>
        </w:rPr>
        <w:t>Monday</w:t>
      </w:r>
      <w:proofErr w:type="spellEnd"/>
      <w:r w:rsidR="00D05B2E">
        <w:t xml:space="preserve">, </w:t>
      </w:r>
      <w:proofErr w:type="spellStart"/>
      <w:r w:rsidR="00D05B2E">
        <w:t>Vol</w:t>
      </w:r>
      <w:proofErr w:type="spellEnd"/>
      <w:r w:rsidR="00D05B2E">
        <w:t>.</w:t>
      </w:r>
      <w:r w:rsidRPr="000D56D2">
        <w:t xml:space="preserve"> 12, </w:t>
      </w:r>
      <w:proofErr w:type="spellStart"/>
      <w:r w:rsidR="00D05B2E">
        <w:t>Issue</w:t>
      </w:r>
      <w:proofErr w:type="spellEnd"/>
      <w:r w:rsidRPr="000D56D2">
        <w:t xml:space="preserve"> 5, 07. 05. 2007.</w:t>
      </w:r>
    </w:p>
    <w:p w:rsidR="00A93CC3" w:rsidRDefault="00A93CC3" w:rsidP="00A93CC3">
      <w:pPr>
        <w:pStyle w:val="00-Irodalomjegyzk"/>
        <w:ind w:firstLine="0"/>
      </w:pPr>
      <w:r w:rsidRPr="00440A29">
        <w:t>http://firstmonday.org/htbin/cgiwrap/bin/ojs/index.php/fm/article/view/1832/1716</w:t>
      </w:r>
      <w:r>
        <w:br/>
        <w:t>(letöltve: 2011. 03. 05.)</w:t>
      </w:r>
    </w:p>
    <w:p w:rsidR="0066425A" w:rsidRPr="00CB3F58" w:rsidRDefault="0066425A" w:rsidP="0066425A">
      <w:pPr>
        <w:pStyle w:val="00-Irodalomjegyzk"/>
      </w:pPr>
      <w:proofErr w:type="spellStart"/>
      <w:r w:rsidRPr="00CB3F58">
        <w:t>Mosoniné</w:t>
      </w:r>
      <w:proofErr w:type="spellEnd"/>
      <w:r w:rsidRPr="00CB3F58">
        <w:t xml:space="preserve"> </w:t>
      </w:r>
      <w:proofErr w:type="spellStart"/>
      <w:r w:rsidRPr="00CB3F58">
        <w:t>Fried</w:t>
      </w:r>
      <w:proofErr w:type="spellEnd"/>
      <w:r w:rsidRPr="00CB3F58">
        <w:t xml:space="preserve"> J. – Szunyogh, </w:t>
      </w:r>
      <w:proofErr w:type="spellStart"/>
      <w:r w:rsidRPr="00CB3F58">
        <w:t>Zs</w:t>
      </w:r>
      <w:proofErr w:type="spellEnd"/>
      <w:r w:rsidRPr="00CB3F58">
        <w:t xml:space="preserve">. (2008): Kutatás és fejlesztés a közszférában. </w:t>
      </w:r>
      <w:r w:rsidRPr="00CB3F58">
        <w:rPr>
          <w:i/>
        </w:rPr>
        <w:t>Közgazdasági Szemle</w:t>
      </w:r>
      <w:r w:rsidRPr="00CB3F58">
        <w:t>, 55. évf. 1. sz., pp. 60–79.</w:t>
      </w:r>
    </w:p>
    <w:p w:rsidR="0066425A" w:rsidRDefault="0066425A" w:rsidP="0066425A">
      <w:pPr>
        <w:pStyle w:val="00-Irodalomjegyzk"/>
      </w:pPr>
      <w:r w:rsidRPr="00CB3F58">
        <w:t xml:space="preserve">Raffai M. (2006): </w:t>
      </w:r>
      <w:r w:rsidRPr="00CB3F58">
        <w:rPr>
          <w:i/>
        </w:rPr>
        <w:t>Az információ</w:t>
      </w:r>
      <w:r w:rsidRPr="00CB3F58">
        <w:t xml:space="preserve">. </w:t>
      </w:r>
      <w:proofErr w:type="spellStart"/>
      <w:r w:rsidRPr="00CB3F58">
        <w:t>Palatia</w:t>
      </w:r>
      <w:proofErr w:type="spellEnd"/>
      <w:r w:rsidRPr="00CB3F58">
        <w:t xml:space="preserve"> Kiadó, </w:t>
      </w:r>
      <w:proofErr w:type="spellStart"/>
      <w:r w:rsidRPr="00CB3F58">
        <w:t>s.l</w:t>
      </w:r>
      <w:proofErr w:type="spellEnd"/>
      <w:r w:rsidRPr="00CB3F58">
        <w:t>., 416 p.</w:t>
      </w:r>
    </w:p>
    <w:p w:rsidR="005B3F18" w:rsidRPr="005B3F18" w:rsidRDefault="005B3F18" w:rsidP="0066425A">
      <w:pPr>
        <w:pStyle w:val="00-Irodalomjegyzk"/>
      </w:pPr>
      <w:r w:rsidRPr="005B3F18">
        <w:rPr>
          <w:rStyle w:val="markedcontent"/>
        </w:rPr>
        <w:t xml:space="preserve">Modigliani, F. – </w:t>
      </w:r>
      <w:proofErr w:type="spellStart"/>
      <w:r w:rsidRPr="005B3F18">
        <w:rPr>
          <w:rStyle w:val="markedcontent"/>
        </w:rPr>
        <w:t>Bumberg</w:t>
      </w:r>
      <w:proofErr w:type="spellEnd"/>
      <w:r w:rsidRPr="005B3F18">
        <w:rPr>
          <w:rStyle w:val="markedcontent"/>
        </w:rPr>
        <w:t>, R. (1954)</w:t>
      </w:r>
      <w:r>
        <w:rPr>
          <w:rStyle w:val="markedcontent"/>
        </w:rPr>
        <w:t>:</w:t>
      </w:r>
      <w:r w:rsidRPr="005B3F18">
        <w:rPr>
          <w:rStyle w:val="markedcontent"/>
        </w:rPr>
        <w:t xml:space="preserve"> Post-Keynesian </w:t>
      </w:r>
      <w:proofErr w:type="spellStart"/>
      <w:r w:rsidRPr="005B3F18">
        <w:rPr>
          <w:rStyle w:val="markedcontent"/>
        </w:rPr>
        <w:t>economics</w:t>
      </w:r>
      <w:proofErr w:type="spellEnd"/>
      <w:r w:rsidRPr="005B3F18">
        <w:rPr>
          <w:rStyle w:val="markedcontent"/>
        </w:rPr>
        <w:t xml:space="preserve">. In: </w:t>
      </w:r>
      <w:proofErr w:type="spellStart"/>
      <w:r w:rsidRPr="005B3F18">
        <w:rPr>
          <w:rStyle w:val="markedcontent"/>
        </w:rPr>
        <w:t>Kurihara</w:t>
      </w:r>
      <w:proofErr w:type="spellEnd"/>
      <w:r w:rsidRPr="005B3F18">
        <w:rPr>
          <w:rStyle w:val="markedcontent"/>
        </w:rPr>
        <w:t>, K. (</w:t>
      </w:r>
      <w:proofErr w:type="spellStart"/>
      <w:r w:rsidRPr="005B3F18">
        <w:rPr>
          <w:rStyle w:val="markedcontent"/>
        </w:rPr>
        <w:t>Ed</w:t>
      </w:r>
      <w:proofErr w:type="spellEnd"/>
      <w:r w:rsidRPr="005B3F18">
        <w:rPr>
          <w:rStyle w:val="markedcontent"/>
        </w:rPr>
        <w:t>.):</w:t>
      </w:r>
      <w:r w:rsidRPr="005B3F18">
        <w:br/>
      </w:r>
      <w:proofErr w:type="spellStart"/>
      <w:r w:rsidRPr="005B3F18">
        <w:rPr>
          <w:rStyle w:val="markedcontent"/>
          <w:i/>
          <w:iCs/>
        </w:rPr>
        <w:t>Demography</w:t>
      </w:r>
      <w:proofErr w:type="spellEnd"/>
      <w:r w:rsidRPr="005B3F18">
        <w:rPr>
          <w:rStyle w:val="markedcontent"/>
          <w:i/>
          <w:iCs/>
        </w:rPr>
        <w:t xml:space="preserve"> and Financial Markets. </w:t>
      </w:r>
      <w:proofErr w:type="spellStart"/>
      <w:r w:rsidRPr="005B3F18">
        <w:rPr>
          <w:rStyle w:val="markedcontent"/>
          <w:i/>
          <w:iCs/>
        </w:rPr>
        <w:t>Rutgers</w:t>
      </w:r>
      <w:proofErr w:type="spellEnd"/>
      <w:r w:rsidRPr="005B3F18">
        <w:rPr>
          <w:rStyle w:val="markedcontent"/>
        </w:rPr>
        <w:t xml:space="preserve"> University Press, New Brunswick, pp.</w:t>
      </w:r>
      <w:r w:rsidRPr="005B3F18">
        <w:br/>
      </w:r>
      <w:r w:rsidRPr="005B3F18">
        <w:rPr>
          <w:rStyle w:val="markedcontent"/>
        </w:rPr>
        <w:t>388–436.</w:t>
      </w:r>
    </w:p>
    <w:p w:rsidR="00F019D0" w:rsidRDefault="005B3F18" w:rsidP="00F019D0">
      <w:pPr>
        <w:pStyle w:val="00-Irodalomjegyzk"/>
        <w:rPr>
          <w:rStyle w:val="markedcontent"/>
        </w:rPr>
      </w:pPr>
      <w:r w:rsidRPr="005B3F18">
        <w:rPr>
          <w:rStyle w:val="markedcontent"/>
        </w:rPr>
        <w:t>OECD (2011)</w:t>
      </w:r>
      <w:r>
        <w:rPr>
          <w:rStyle w:val="markedcontent"/>
        </w:rPr>
        <w:t>:</w:t>
      </w:r>
      <w:r w:rsidRPr="005B3F18">
        <w:rPr>
          <w:rStyle w:val="markedcontent"/>
        </w:rPr>
        <w:t xml:space="preserve"> Country </w:t>
      </w:r>
      <w:proofErr w:type="spellStart"/>
      <w:r w:rsidRPr="005B3F18">
        <w:rPr>
          <w:rStyle w:val="markedcontent"/>
        </w:rPr>
        <w:t>risk</w:t>
      </w:r>
      <w:proofErr w:type="spellEnd"/>
      <w:r w:rsidRPr="005B3F18">
        <w:rPr>
          <w:rStyle w:val="markedcontent"/>
        </w:rPr>
        <w:t xml:space="preserve"> </w:t>
      </w:r>
      <w:proofErr w:type="spellStart"/>
      <w:r w:rsidRPr="005B3F18">
        <w:rPr>
          <w:rStyle w:val="markedcontent"/>
        </w:rPr>
        <w:t>classification</w:t>
      </w:r>
      <w:proofErr w:type="spellEnd"/>
      <w:r w:rsidRPr="005B3F18">
        <w:rPr>
          <w:rStyle w:val="markedcontent"/>
        </w:rPr>
        <w:t xml:space="preserve">. </w:t>
      </w:r>
      <w:proofErr w:type="spellStart"/>
      <w:r w:rsidRPr="005B3F18">
        <w:rPr>
          <w:rStyle w:val="markedcontent"/>
        </w:rPr>
        <w:t>Analytical</w:t>
      </w:r>
      <w:proofErr w:type="spellEnd"/>
      <w:r w:rsidRPr="005B3F18">
        <w:rPr>
          <w:rStyle w:val="markedcontent"/>
        </w:rPr>
        <w:t xml:space="preserve"> </w:t>
      </w:r>
      <w:proofErr w:type="spellStart"/>
      <w:r w:rsidRPr="005B3F18">
        <w:rPr>
          <w:rStyle w:val="markedcontent"/>
        </w:rPr>
        <w:t>Report</w:t>
      </w:r>
      <w:proofErr w:type="spellEnd"/>
      <w:r w:rsidRPr="005B3F18">
        <w:rPr>
          <w:rStyle w:val="markedcontent"/>
        </w:rPr>
        <w:t xml:space="preserve">, Organization </w:t>
      </w:r>
      <w:proofErr w:type="spellStart"/>
      <w:r w:rsidRPr="005B3F18">
        <w:rPr>
          <w:rStyle w:val="markedcontent"/>
        </w:rPr>
        <w:t>for</w:t>
      </w:r>
      <w:proofErr w:type="spellEnd"/>
      <w:r w:rsidRPr="005B3F18">
        <w:rPr>
          <w:rStyle w:val="markedcontent"/>
        </w:rPr>
        <w:t xml:space="preserve"> </w:t>
      </w:r>
      <w:proofErr w:type="spellStart"/>
      <w:r w:rsidRPr="005B3F18">
        <w:rPr>
          <w:rStyle w:val="markedcontent"/>
        </w:rPr>
        <w:t>Economic</w:t>
      </w:r>
      <w:proofErr w:type="spellEnd"/>
      <w:r w:rsidRPr="005B3F18">
        <w:br/>
      </w:r>
      <w:r w:rsidRPr="005B3F18">
        <w:rPr>
          <w:rStyle w:val="markedcontent"/>
        </w:rPr>
        <w:t>Co-</w:t>
      </w:r>
      <w:proofErr w:type="spellStart"/>
      <w:r w:rsidRPr="005B3F18">
        <w:rPr>
          <w:rStyle w:val="markedcontent"/>
        </w:rPr>
        <w:t>operation</w:t>
      </w:r>
      <w:proofErr w:type="spellEnd"/>
      <w:r w:rsidRPr="005B3F18">
        <w:rPr>
          <w:rStyle w:val="markedcontent"/>
        </w:rPr>
        <w:t xml:space="preserve"> and </w:t>
      </w:r>
      <w:proofErr w:type="spellStart"/>
      <w:r w:rsidRPr="005B3F18">
        <w:rPr>
          <w:rStyle w:val="markedcontent"/>
        </w:rPr>
        <w:t>Development</w:t>
      </w:r>
      <w:proofErr w:type="spellEnd"/>
      <w:r w:rsidRPr="005B3F18">
        <w:rPr>
          <w:rStyle w:val="markedcontent"/>
        </w:rPr>
        <w:t>.</w:t>
      </w:r>
    </w:p>
    <w:p w:rsidR="00F4718B" w:rsidRPr="005B3F18" w:rsidRDefault="00F4718B" w:rsidP="00F019D0">
      <w:pPr>
        <w:pStyle w:val="00-Irodalomjegyzk"/>
      </w:pPr>
    </w:p>
    <w:p w:rsidR="00AA0955" w:rsidRPr="005B3F18" w:rsidRDefault="00AA0955" w:rsidP="005B3F18">
      <w:pPr>
        <w:spacing w:line="240" w:lineRule="auto"/>
        <w:rPr>
          <w:b/>
        </w:rPr>
      </w:pPr>
      <w:r w:rsidRPr="00790D1C">
        <w:rPr>
          <w:b/>
        </w:rPr>
        <w:t>Források</w:t>
      </w:r>
      <w:bookmarkEnd w:id="30"/>
      <w:bookmarkEnd w:id="31"/>
      <w:bookmarkEnd w:id="32"/>
      <w:bookmarkEnd w:id="33"/>
      <w:bookmarkEnd w:id="34"/>
      <w:bookmarkEnd w:id="35"/>
      <w:bookmarkEnd w:id="36"/>
      <w:bookmarkEnd w:id="37"/>
      <w:bookmarkEnd w:id="38"/>
      <w:bookmarkEnd w:id="39"/>
      <w:bookmarkEnd w:id="40"/>
      <w:bookmarkEnd w:id="41"/>
      <w:r w:rsidR="005B3F18">
        <w:rPr>
          <w:b/>
        </w:rPr>
        <w:t xml:space="preserve"> </w:t>
      </w:r>
      <w:r w:rsidR="005B3F18" w:rsidRPr="005B3F18">
        <w:rPr>
          <w:rStyle w:val="markedcontent"/>
        </w:rPr>
        <w:t>(</w:t>
      </w:r>
      <w:r w:rsidR="005B3F18" w:rsidRPr="005B3F18">
        <w:rPr>
          <w:rStyle w:val="markedcontent"/>
          <w:i/>
          <w:iCs/>
        </w:rPr>
        <w:t>ide kerülhetnek a nem publikált adatokat, információkat közlők, meginterjúvolt személyek vagy különböző periodikák, ha azok tartalomelemzés forrásai voltak</w:t>
      </w:r>
      <w:r w:rsidR="005B3F18" w:rsidRPr="005B3F18">
        <w:rPr>
          <w:rStyle w:val="markedcontent"/>
        </w:rPr>
        <w:t>)</w:t>
      </w:r>
    </w:p>
    <w:p w:rsidR="006501FD" w:rsidRDefault="006501FD" w:rsidP="006501FD">
      <w:pPr>
        <w:pStyle w:val="00-Irodalomjegyzk"/>
      </w:pPr>
      <w:bookmarkStart w:id="42" w:name="_Toc297221355"/>
      <w:bookmarkStart w:id="43" w:name="_Toc297559436"/>
      <w:bookmarkStart w:id="44" w:name="_Toc297625666"/>
      <w:bookmarkStart w:id="45" w:name="_Toc297876849"/>
      <w:bookmarkStart w:id="46" w:name="_Toc297877257"/>
      <w:bookmarkStart w:id="47" w:name="_Toc297881614"/>
      <w:bookmarkStart w:id="48" w:name="_Toc298225709"/>
      <w:bookmarkStart w:id="49" w:name="_Toc298225832"/>
      <w:bookmarkStart w:id="50" w:name="_Toc298225982"/>
      <w:bookmarkStart w:id="51" w:name="_Toc298226103"/>
      <w:bookmarkStart w:id="52" w:name="_Toc298227901"/>
      <w:bookmarkStart w:id="53" w:name="_Toc298231618"/>
    </w:p>
    <w:p w:rsidR="00F019D0" w:rsidRDefault="00F019D0" w:rsidP="006501FD">
      <w:pPr>
        <w:pStyle w:val="00-Irodalomjegyzk"/>
      </w:pPr>
    </w:p>
    <w:p w:rsidR="00AA0955" w:rsidRPr="003A569E" w:rsidRDefault="00AA0955" w:rsidP="006501FD">
      <w:pPr>
        <w:rPr>
          <w:b/>
        </w:rPr>
      </w:pPr>
      <w:r w:rsidRPr="00790D1C">
        <w:rPr>
          <w:b/>
        </w:rPr>
        <w:t>Egyéb dokumentumok</w:t>
      </w:r>
      <w:bookmarkEnd w:id="42"/>
      <w:bookmarkEnd w:id="43"/>
      <w:bookmarkEnd w:id="44"/>
      <w:bookmarkEnd w:id="45"/>
      <w:bookmarkEnd w:id="46"/>
      <w:bookmarkEnd w:id="47"/>
      <w:bookmarkEnd w:id="48"/>
      <w:bookmarkEnd w:id="49"/>
      <w:bookmarkEnd w:id="50"/>
      <w:bookmarkEnd w:id="51"/>
      <w:bookmarkEnd w:id="52"/>
      <w:bookmarkEnd w:id="53"/>
      <w:r w:rsidR="003A569E">
        <w:rPr>
          <w:b/>
        </w:rPr>
        <w:t xml:space="preserve"> </w:t>
      </w:r>
      <w:r w:rsidR="003A569E">
        <w:rPr>
          <w:rStyle w:val="markedcontent"/>
          <w:rFonts w:ascii="Arial" w:hAnsi="Arial" w:cs="Arial"/>
        </w:rPr>
        <w:t>(</w:t>
      </w:r>
      <w:r w:rsidR="003A569E" w:rsidRPr="003A569E">
        <w:rPr>
          <w:rStyle w:val="markedcontent"/>
          <w:i/>
          <w:iCs/>
        </w:rPr>
        <w:t>ahol nem tudtunk szerző-évszám (Harvard-)formulát képezni</w:t>
      </w:r>
      <w:r w:rsidR="003A569E" w:rsidRPr="003A569E">
        <w:rPr>
          <w:rStyle w:val="markedcontent"/>
        </w:rPr>
        <w:t>)</w:t>
      </w:r>
    </w:p>
    <w:p w:rsidR="00AA0955" w:rsidRDefault="00C031E8" w:rsidP="006501FD">
      <w:pPr>
        <w:pStyle w:val="00-Irodalomjegyzk"/>
      </w:pPr>
      <w:bookmarkStart w:id="54" w:name="_Toc297559437"/>
      <w:bookmarkStart w:id="55" w:name="_Toc297625667"/>
      <w:bookmarkStart w:id="56" w:name="_Toc297876850"/>
      <w:bookmarkStart w:id="57" w:name="_Toc297877258"/>
      <w:bookmarkStart w:id="58" w:name="_Toc297881615"/>
      <w:bookmarkStart w:id="59" w:name="_Toc298225710"/>
      <w:bookmarkStart w:id="60" w:name="_Toc298225833"/>
      <w:bookmarkStart w:id="61" w:name="_Toc298225983"/>
      <w:bookmarkStart w:id="62" w:name="_Toc298226104"/>
      <w:bookmarkStart w:id="63" w:name="_Toc298227902"/>
      <w:bookmarkStart w:id="64" w:name="_Toc298231619"/>
      <w:r>
        <w:t>pl. vállalati adatbázisok</w:t>
      </w:r>
    </w:p>
    <w:p w:rsidR="006501FD" w:rsidRDefault="006501FD" w:rsidP="006501FD">
      <w:pPr>
        <w:pStyle w:val="00-Irodalomjegyzk"/>
      </w:pPr>
    </w:p>
    <w:p w:rsidR="00AA0955" w:rsidRPr="003A569E" w:rsidRDefault="00AA0955" w:rsidP="00F019D0">
      <w:pPr>
        <w:rPr>
          <w:b/>
        </w:rPr>
      </w:pPr>
      <w:r w:rsidRPr="00790D1C">
        <w:rPr>
          <w:b/>
        </w:rPr>
        <w:t>Jogszabályok</w:t>
      </w:r>
      <w:bookmarkEnd w:id="54"/>
      <w:bookmarkEnd w:id="55"/>
      <w:bookmarkEnd w:id="56"/>
      <w:bookmarkEnd w:id="57"/>
      <w:bookmarkEnd w:id="58"/>
      <w:bookmarkEnd w:id="59"/>
      <w:bookmarkEnd w:id="60"/>
      <w:bookmarkEnd w:id="61"/>
      <w:bookmarkEnd w:id="62"/>
      <w:bookmarkEnd w:id="63"/>
      <w:bookmarkEnd w:id="64"/>
      <w:r w:rsidR="003A569E">
        <w:rPr>
          <w:b/>
        </w:rPr>
        <w:t xml:space="preserve"> </w:t>
      </w:r>
      <w:r w:rsidR="003A569E" w:rsidRPr="003A569E">
        <w:rPr>
          <w:rStyle w:val="markedcontent"/>
        </w:rPr>
        <w:t>(</w:t>
      </w:r>
      <w:r w:rsidR="003A569E" w:rsidRPr="003A569E">
        <w:rPr>
          <w:rStyle w:val="markedcontent"/>
          <w:i/>
          <w:iCs/>
        </w:rPr>
        <w:t>kevés idézett jogszabály esetén ezek mehetnek az egyéb dokumentumokhoz)</w:t>
      </w:r>
    </w:p>
    <w:p w:rsidR="006501FD" w:rsidRPr="006501FD" w:rsidRDefault="006501FD" w:rsidP="006501FD">
      <w:pPr>
        <w:pStyle w:val="00-Irodalomjegyzk"/>
      </w:pPr>
      <w:bookmarkStart w:id="65" w:name="_Toc297559438"/>
      <w:bookmarkStart w:id="66" w:name="_Toc297625668"/>
      <w:bookmarkStart w:id="67" w:name="_Toc297876851"/>
      <w:bookmarkStart w:id="68" w:name="_Toc297877259"/>
      <w:bookmarkStart w:id="69" w:name="_Toc297881616"/>
      <w:bookmarkStart w:id="70" w:name="_Toc298225711"/>
      <w:bookmarkStart w:id="71" w:name="_Toc298225834"/>
      <w:bookmarkStart w:id="72" w:name="_Toc298225984"/>
      <w:bookmarkStart w:id="73" w:name="_Toc298226105"/>
      <w:bookmarkStart w:id="74" w:name="_Toc298227903"/>
      <w:bookmarkStart w:id="75" w:name="_Toc298231620"/>
    </w:p>
    <w:p w:rsidR="00AA0955" w:rsidRPr="00790D1C" w:rsidRDefault="00AA0955" w:rsidP="00F019D0">
      <w:pPr>
        <w:rPr>
          <w:b/>
        </w:rPr>
      </w:pPr>
      <w:r w:rsidRPr="00790D1C">
        <w:rPr>
          <w:b/>
        </w:rPr>
        <w:t>Internetes források</w:t>
      </w:r>
      <w:bookmarkEnd w:id="65"/>
      <w:bookmarkEnd w:id="66"/>
      <w:bookmarkEnd w:id="67"/>
      <w:bookmarkEnd w:id="68"/>
      <w:bookmarkEnd w:id="69"/>
      <w:bookmarkEnd w:id="70"/>
      <w:bookmarkEnd w:id="71"/>
      <w:bookmarkEnd w:id="72"/>
      <w:bookmarkEnd w:id="73"/>
      <w:bookmarkEnd w:id="74"/>
      <w:bookmarkEnd w:id="75"/>
    </w:p>
    <w:bookmarkEnd w:id="16"/>
    <w:bookmarkEnd w:id="17"/>
    <w:p w:rsidR="000413AF" w:rsidRDefault="000413AF" w:rsidP="006501FD">
      <w:pPr>
        <w:pStyle w:val="00-Irodalomjegyzk"/>
      </w:pPr>
      <w:r>
        <w:fldChar w:fldCharType="begin"/>
      </w:r>
      <w:r>
        <w:instrText xml:space="preserve"> HYPERLINK "http://www.link.com" </w:instrText>
      </w:r>
      <w:r>
        <w:fldChar w:fldCharType="separate"/>
      </w:r>
      <w:r w:rsidRPr="00827B09">
        <w:rPr>
          <w:rStyle w:val="Hiperhivatkozs"/>
        </w:rPr>
        <w:t>www.link.com</w:t>
      </w:r>
      <w:r>
        <w:fldChar w:fldCharType="end"/>
      </w:r>
      <w:r>
        <w:t xml:space="preserve">  </w:t>
      </w:r>
    </w:p>
    <w:p w:rsidR="00080447" w:rsidRDefault="000413AF" w:rsidP="006501FD">
      <w:pPr>
        <w:pStyle w:val="00-Irodalomjegyzk"/>
      </w:pPr>
      <w:r>
        <w:t xml:space="preserve"> </w:t>
      </w:r>
      <w:r w:rsidR="004D0E01">
        <w:t>(l</w:t>
      </w:r>
      <w:r>
        <w:t>etölt</w:t>
      </w:r>
      <w:r w:rsidR="004D0E01">
        <w:t>ve</w:t>
      </w:r>
      <w:r>
        <w:t xml:space="preserve">: </w:t>
      </w:r>
      <w:proofErr w:type="spellStart"/>
      <w:r>
        <w:t>xxxx</w:t>
      </w:r>
      <w:proofErr w:type="spellEnd"/>
      <w:r>
        <w:t>. xx. xx.</w:t>
      </w:r>
      <w:r w:rsidR="004D0E01">
        <w:t>)</w:t>
      </w:r>
    </w:p>
    <w:p w:rsidR="006501FD" w:rsidRDefault="006501FD" w:rsidP="006501FD">
      <w:pPr>
        <w:pStyle w:val="00-Irodalomjegyzk"/>
      </w:pPr>
    </w:p>
    <w:p w:rsidR="00202CE1" w:rsidRDefault="00202CE1" w:rsidP="006501FD">
      <w:pPr>
        <w:pStyle w:val="00-Irodalomjegyzk"/>
      </w:pPr>
    </w:p>
    <w:p w:rsidR="00E70709" w:rsidRPr="00204900" w:rsidRDefault="00E70709" w:rsidP="00E70709">
      <w:pPr>
        <w:pStyle w:val="00-Irodalomjegyzk"/>
        <w:rPr>
          <w:highlight w:val="yellow"/>
        </w:rPr>
      </w:pPr>
      <w:r w:rsidRPr="00204900">
        <w:rPr>
          <w:highlight w:val="yellow"/>
        </w:rPr>
        <w:t xml:space="preserve">Megjegyzés: Az internetes források hivatkozásánál ugyanúgy törekedni kell a szerző-évszám formula használatára (ld. Szakirodalmi szegmensben </w:t>
      </w:r>
      <w:proofErr w:type="spellStart"/>
      <w:r w:rsidRPr="00204900">
        <w:rPr>
          <w:highlight w:val="yellow"/>
        </w:rPr>
        <w:t>felsorakoztatottak</w:t>
      </w:r>
      <w:proofErr w:type="spellEnd"/>
      <w:r w:rsidRPr="00204900">
        <w:rPr>
          <w:highlight w:val="yellow"/>
        </w:rPr>
        <w:t>), azaz szerző/honlap neve, évszám, cím, majd a web elérés helye és a letöltés időpontja következzen.</w:t>
      </w:r>
    </w:p>
    <w:p w:rsidR="00E70709" w:rsidRPr="00204900" w:rsidRDefault="00E70709" w:rsidP="00E70709">
      <w:pPr>
        <w:pStyle w:val="00-Irodalomjegyzk"/>
        <w:rPr>
          <w:highlight w:val="yellow"/>
        </w:rPr>
      </w:pPr>
    </w:p>
    <w:p w:rsidR="00E70709" w:rsidRPr="00204900" w:rsidRDefault="00E70709" w:rsidP="00E70709">
      <w:pPr>
        <w:pStyle w:val="00-Irodalomjegyzk"/>
        <w:rPr>
          <w:highlight w:val="yellow"/>
        </w:rPr>
      </w:pPr>
      <w:r w:rsidRPr="00204900">
        <w:rPr>
          <w:highlight w:val="yellow"/>
        </w:rPr>
        <w:t>Az Irodalomjegyzék minden felsorolt elemét a törzsszöveg megfelelő részében zárójelben be kell hivatkozni.</w:t>
      </w:r>
    </w:p>
    <w:p w:rsidR="00E70709" w:rsidRPr="00204900" w:rsidRDefault="00E70709" w:rsidP="00E70709">
      <w:pPr>
        <w:pStyle w:val="00-Irodalomjegyzk"/>
        <w:ind w:left="0" w:firstLine="0"/>
        <w:rPr>
          <w:highlight w:val="yellow"/>
        </w:rPr>
      </w:pPr>
      <w:r w:rsidRPr="00204900">
        <w:rPr>
          <w:highlight w:val="yellow"/>
        </w:rPr>
        <w:t>Például:</w:t>
      </w:r>
    </w:p>
    <w:p w:rsidR="00E70709" w:rsidRPr="00204900" w:rsidRDefault="00E70709" w:rsidP="00E70709">
      <w:pPr>
        <w:pStyle w:val="00-Irodalomjegyzk"/>
        <w:ind w:left="0" w:firstLine="0"/>
        <w:rPr>
          <w:highlight w:val="yellow"/>
        </w:rPr>
      </w:pPr>
      <w:r w:rsidRPr="00204900">
        <w:rPr>
          <w:highlight w:val="yellow"/>
        </w:rPr>
        <w:t>Az országhitelkockázat értékelésére és az országok kockázat szerinti rangsorolására 1997-ben került sor a megfelelő módszertan kialakítására (OECD, 2011).</w:t>
      </w:r>
    </w:p>
    <w:p w:rsidR="00E70709" w:rsidRPr="00204900" w:rsidRDefault="00E70709" w:rsidP="00E70709">
      <w:pPr>
        <w:pStyle w:val="00-Irodalomjegyzk"/>
        <w:ind w:left="0" w:firstLine="0"/>
        <w:rPr>
          <w:highlight w:val="yellow"/>
        </w:rPr>
      </w:pPr>
    </w:p>
    <w:p w:rsidR="00E70709" w:rsidRDefault="00E70709" w:rsidP="00E70709">
      <w:pPr>
        <w:pStyle w:val="00-Irodalomjegyzk"/>
        <w:ind w:left="0" w:firstLine="0"/>
        <w:sectPr w:rsidR="00E70709" w:rsidSect="00202CE1">
          <w:footerReference w:type="default" r:id="rId14"/>
          <w:footerReference w:type="first" r:id="rId15"/>
          <w:pgSz w:w="11907" w:h="16840" w:code="9"/>
          <w:pgMar w:top="1418" w:right="1418" w:bottom="1418" w:left="1418" w:header="709" w:footer="709" w:gutter="340"/>
          <w:pgNumType w:start="1"/>
          <w:cols w:space="720"/>
          <w:noEndnote/>
          <w:titlePg/>
          <w:docGrid w:linePitch="326"/>
        </w:sectPr>
      </w:pPr>
      <w:r w:rsidRPr="00204900">
        <w:rPr>
          <w:highlight w:val="yellow"/>
        </w:rPr>
        <w:t xml:space="preserve">Fontos! Az Irodalomjegyzékben nem szerepelhet olyan forrás, amely a törzsszövegben nem került felhasználásra és behivatkozásra, és </w:t>
      </w:r>
      <w:proofErr w:type="spellStart"/>
      <w:r w:rsidRPr="00204900">
        <w:rPr>
          <w:highlight w:val="yellow"/>
        </w:rPr>
        <w:t>vica</w:t>
      </w:r>
      <w:proofErr w:type="spellEnd"/>
      <w:r w:rsidRPr="00204900">
        <w:rPr>
          <w:highlight w:val="yellow"/>
        </w:rPr>
        <w:t xml:space="preserve"> versa, a törzsszövegben nem szerepelhet olyan hivatkozás, mely nem található meg az Irodalomjegyzékben.</w:t>
      </w:r>
    </w:p>
    <w:p w:rsidR="00080447" w:rsidRDefault="00080447" w:rsidP="004E1E54">
      <w:pPr>
        <w:pStyle w:val="Cmsor1"/>
        <w:numPr>
          <w:ilvl w:val="0"/>
          <w:numId w:val="0"/>
        </w:numPr>
        <w:spacing w:before="4200"/>
      </w:pPr>
      <w:bookmarkStart w:id="76" w:name="_Toc297626105"/>
      <w:bookmarkStart w:id="77" w:name="_Toc297881617"/>
      <w:bookmarkStart w:id="78" w:name="_Toc298231621"/>
      <w:bookmarkStart w:id="79" w:name="_Toc299089347"/>
      <w:r>
        <w:lastRenderedPageBreak/>
        <w:t>Mellékletek</w:t>
      </w:r>
      <w:bookmarkEnd w:id="76"/>
      <w:bookmarkEnd w:id="77"/>
      <w:bookmarkEnd w:id="78"/>
      <w:bookmarkEnd w:id="79"/>
    </w:p>
    <w:p w:rsidR="00080447" w:rsidRDefault="00080447" w:rsidP="00080447"/>
    <w:p w:rsidR="006C2000" w:rsidRDefault="006C2000" w:rsidP="00AD4E96">
      <w:pPr>
        <w:pStyle w:val="Cmsor2"/>
        <w:numPr>
          <w:ilvl w:val="0"/>
          <w:numId w:val="0"/>
        </w:numPr>
        <w:rPr>
          <w:noProof/>
        </w:rPr>
        <w:sectPr w:rsidR="006C2000" w:rsidSect="000E2CA1">
          <w:footerReference w:type="default" r:id="rId16"/>
          <w:pgSz w:w="11907" w:h="16840" w:code="9"/>
          <w:pgMar w:top="1418" w:right="1418" w:bottom="1418" w:left="1418" w:header="709" w:footer="709" w:gutter="340"/>
          <w:pgNumType w:fmt="upperRoman" w:start="1"/>
          <w:cols w:space="720"/>
          <w:noEndnote/>
          <w:docGrid w:linePitch="326"/>
        </w:sectPr>
      </w:pPr>
      <w:bookmarkStart w:id="80" w:name="_Toc299089348"/>
    </w:p>
    <w:p w:rsidR="00AD4E96" w:rsidRDefault="00AD4E96" w:rsidP="00AD4E96">
      <w:pPr>
        <w:pStyle w:val="Cmsor2"/>
        <w:numPr>
          <w:ilvl w:val="0"/>
          <w:numId w:val="0"/>
        </w:numPr>
        <w:rPr>
          <w:noProof/>
        </w:rPr>
      </w:pPr>
      <w:r>
        <w:rPr>
          <w:noProof/>
        </w:rPr>
        <w:lastRenderedPageBreak/>
        <w:t>1</w:t>
      </w:r>
      <w:r w:rsidR="00080447">
        <w:rPr>
          <w:noProof/>
        </w:rPr>
        <w:t>. melléklet:</w:t>
      </w:r>
      <w:r>
        <w:rPr>
          <w:noProof/>
        </w:rPr>
        <w:t xml:space="preserve"> </w:t>
      </w:r>
      <w:r w:rsidRPr="00F9373C">
        <w:rPr>
          <w:noProof/>
        </w:rPr>
        <w:t>Helyzetjelentés a végekről</w:t>
      </w:r>
      <w:bookmarkEnd w:id="80"/>
    </w:p>
    <w:p w:rsidR="00AA0955" w:rsidRDefault="009D138D" w:rsidP="00080447">
      <w:pPr>
        <w:spacing w:line="240" w:lineRule="auto"/>
      </w:pPr>
      <w:r>
        <w:t xml:space="preserve">Már </w:t>
      </w:r>
      <w:r w:rsidR="00286C2A">
        <w:t>be van állítva az oldalszámozás, ez az oldal már római számokkal számozott.</w:t>
      </w:r>
      <w:r w:rsidR="00BF4F96">
        <w:t xml:space="preserve"> (A Mellékletek oldal </w:t>
      </w:r>
      <w:proofErr w:type="gramStart"/>
      <w:r w:rsidR="00BF4F96">
        <w:t>a</w:t>
      </w:r>
      <w:proofErr w:type="gramEnd"/>
      <w:r w:rsidR="00BF4F96">
        <w:t xml:space="preserve"> I.</w:t>
      </w:r>
      <w:r w:rsidR="0070335C">
        <w:t>, csak ott nem jelenik meg az oldalszám.</w:t>
      </w:r>
      <w:r w:rsidR="00BF4F96">
        <w:t>)</w:t>
      </w: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Pr="002F412C" w:rsidRDefault="002F412C" w:rsidP="009F54B8">
      <w:pPr>
        <w:spacing w:line="240" w:lineRule="auto"/>
        <w:jc w:val="center"/>
        <w:rPr>
          <w:b/>
          <w:bCs/>
          <w:color w:val="FF0000"/>
        </w:rPr>
      </w:pPr>
      <w:r w:rsidRPr="002F412C">
        <w:rPr>
          <w:b/>
          <w:bCs/>
          <w:color w:val="FF0000"/>
        </w:rPr>
        <w:t>IDÁIG TART A FORMAI SABLON!!! Ezután tájékoztató</w:t>
      </w:r>
      <w:r w:rsidR="00FC065D">
        <w:rPr>
          <w:b/>
          <w:bCs/>
          <w:color w:val="FF0000"/>
        </w:rPr>
        <w:t xml:space="preserve"> </w:t>
      </w:r>
      <w:r w:rsidRPr="002F412C">
        <w:rPr>
          <w:b/>
          <w:bCs/>
          <w:color w:val="FF0000"/>
        </w:rPr>
        <w:t>jön</w:t>
      </w:r>
      <w:r w:rsidR="00FC065D">
        <w:rPr>
          <w:b/>
          <w:bCs/>
          <w:color w:val="FF0000"/>
        </w:rPr>
        <w:t xml:space="preserve"> a hallgatók számára</w:t>
      </w:r>
      <w:r w:rsidRPr="002F412C">
        <w:rPr>
          <w:b/>
          <w:bCs/>
          <w:color w:val="FF0000"/>
        </w:rPr>
        <w:t>.</w:t>
      </w:r>
    </w:p>
    <w:p w:rsidR="002F412C" w:rsidRPr="002F412C" w:rsidRDefault="002F412C" w:rsidP="00080447">
      <w:pPr>
        <w:spacing w:line="240" w:lineRule="auto"/>
        <w:rPr>
          <w:b/>
          <w:bCs/>
        </w:rPr>
      </w:pPr>
    </w:p>
    <w:p w:rsidR="002F412C" w:rsidRPr="002F412C" w:rsidRDefault="002F412C" w:rsidP="00080447">
      <w:pPr>
        <w:spacing w:line="240" w:lineRule="auto"/>
        <w:rPr>
          <w:b/>
          <w:bCs/>
        </w:rPr>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2F412C" w:rsidRDefault="002F412C" w:rsidP="00080447">
      <w:pPr>
        <w:spacing w:line="240" w:lineRule="auto"/>
      </w:pPr>
    </w:p>
    <w:p w:rsidR="009F54B8" w:rsidRPr="009F54B8" w:rsidRDefault="002F412C" w:rsidP="009F54B8">
      <w:pPr>
        <w:spacing w:line="240" w:lineRule="auto"/>
        <w:rPr>
          <w:b/>
          <w:bCs/>
        </w:rPr>
      </w:pPr>
      <w:r w:rsidRPr="00152DD0">
        <w:rPr>
          <w:b/>
          <w:bCs/>
          <w:highlight w:val="yellow"/>
        </w:rPr>
        <w:lastRenderedPageBreak/>
        <w:t>1. Általános előírások</w:t>
      </w:r>
    </w:p>
    <w:p w:rsidR="009F54B8" w:rsidRPr="009F54B8" w:rsidRDefault="002F412C" w:rsidP="009F54B8">
      <w:pPr>
        <w:spacing w:line="240" w:lineRule="auto"/>
      </w:pPr>
      <w:r w:rsidRPr="00606CCE">
        <w:t xml:space="preserve">A pályamunka terjedelme maximum 80 oldal lehet, ami a </w:t>
      </w:r>
      <w:r w:rsidR="009F54B8">
        <w:t>’</w:t>
      </w:r>
      <w:r w:rsidRPr="00606CCE">
        <w:t>Bevezetés</w:t>
      </w:r>
      <w:r w:rsidR="009F54B8">
        <w:t>’</w:t>
      </w:r>
      <w:r w:rsidRPr="00606CCE">
        <w:t xml:space="preserve"> első oldalától az </w:t>
      </w:r>
      <w:r w:rsidR="009F54B8">
        <w:t>’</w:t>
      </w:r>
      <w:r w:rsidRPr="00606CCE">
        <w:t>Összefoglalás</w:t>
      </w:r>
      <w:r w:rsidR="009F54B8">
        <w:t>’</w:t>
      </w:r>
      <w:r w:rsidRPr="009F54B8">
        <w:t xml:space="preserve"> </w:t>
      </w:r>
      <w:r w:rsidRPr="00606CCE">
        <w:t xml:space="preserve">utolsó oldaláig értendő. </w:t>
      </w:r>
      <w:r w:rsidRPr="00152DD0">
        <w:rPr>
          <w:highlight w:val="yellow"/>
        </w:rPr>
        <w:t>Azok a pályamunkák, amelyek hosszabbak a meghatározott maximális oldalszámnál, kizárásra kerülnek.</w:t>
      </w:r>
      <w:r w:rsidRPr="00606CCE">
        <w:t xml:space="preserve"> A pályamunkának nem a törzsszövegét képező egyéb anyagok</w:t>
      </w:r>
      <w:r w:rsidRPr="009F54B8">
        <w:t xml:space="preserve"> </w:t>
      </w:r>
      <w:r w:rsidRPr="00606CCE">
        <w:t>(magyarázó részek, képek, táblázatok, ábrák, kérdőív stb.) az irodalomjegyzék után, mellékletként</w:t>
      </w:r>
      <w:r w:rsidRPr="009F54B8">
        <w:t xml:space="preserve"> </w:t>
      </w:r>
      <w:r w:rsidRPr="00606CCE">
        <w:t>helyezendők el. A Bevezetéstől az Összefoglalásig terjedő szövegből a mellékletbe szöveg nem</w:t>
      </w:r>
      <w:r w:rsidRPr="009F54B8">
        <w:t xml:space="preserve"> </w:t>
      </w:r>
      <w:r w:rsidRPr="00606CCE">
        <w:t>csoportosítható át! A dolgozatot (beleértve az összes mellékletet, a kutatócsoportban végzett munka</w:t>
      </w:r>
      <w:r w:rsidRPr="009F54B8">
        <w:t xml:space="preserve"> </w:t>
      </w:r>
      <w:r w:rsidRPr="00606CCE">
        <w:t>esetén a tételes szerzői hozzájárulás nyilatkozatot is) egy állományként kell feltölteni</w:t>
      </w:r>
      <w:r w:rsidRPr="009F54B8">
        <w:t xml:space="preserve">. </w:t>
      </w:r>
      <w:r w:rsidRPr="00606CCE">
        <w:t>Nyomtatott pályamunka nem szükséges.</w:t>
      </w:r>
      <w:r w:rsidRPr="00606CCE">
        <w:br/>
        <w:t>Külön felhívjuk a</w:t>
      </w:r>
      <w:r w:rsidRPr="009F54B8">
        <w:t xml:space="preserve"> </w:t>
      </w:r>
      <w:r w:rsidRPr="00606CCE">
        <w:t>nevező hallgatók figyelmét, hogy a plágium semmilyen formában nem megengedett, hivatkozás</w:t>
      </w:r>
      <w:r w:rsidRPr="009F54B8">
        <w:t xml:space="preserve"> </w:t>
      </w:r>
      <w:r w:rsidRPr="00606CCE">
        <w:t>nélkül a saját alkotások sem idézhetők (önplágium tilalma).</w:t>
      </w:r>
      <w:r w:rsidRPr="00606CCE">
        <w:br/>
        <w:t>Amennyiben egy szerző több pályamunkával is nevez</w:t>
      </w:r>
      <w:r w:rsidRPr="009F54B8">
        <w:t xml:space="preserve"> </w:t>
      </w:r>
      <w:r w:rsidRPr="00606CCE">
        <w:t>és ezek között tartalmi</w:t>
      </w:r>
      <w:r w:rsidRPr="00606CCE">
        <w:br/>
        <w:t>átfedés van, akkor szükséges a másik pályamunkára való hivatkozás ugyanolyan módon, mint</w:t>
      </w:r>
      <w:r w:rsidRPr="009F54B8">
        <w:t xml:space="preserve"> </w:t>
      </w:r>
      <w:r w:rsidRPr="00606CCE">
        <w:t>más felhasznált irodalom esetében, és ugyanez igaz az egyéb saját publikációkra is. Amennyiben</w:t>
      </w:r>
      <w:r w:rsidRPr="009F54B8">
        <w:t xml:space="preserve"> </w:t>
      </w:r>
      <w:r w:rsidRPr="00606CCE">
        <w:t xml:space="preserve">ez az önhivatkozás nem történik meg, </w:t>
      </w:r>
      <w:r w:rsidRPr="009F54B8">
        <w:t xml:space="preserve">úgy </w:t>
      </w:r>
      <w:r w:rsidRPr="00606CCE">
        <w:t>az plágiumnak minősül és kizárással jár. A saját szövegek</w:t>
      </w:r>
      <w:r w:rsidRPr="009F54B8">
        <w:t xml:space="preserve"> </w:t>
      </w:r>
      <w:r w:rsidRPr="00606CCE">
        <w:t>átvétele esetében is elvárt, hogy ezek mennyisége ne haladja meg a más hivatkozott munkák esetében</w:t>
      </w:r>
      <w:r w:rsidRPr="009F54B8">
        <w:t xml:space="preserve"> </w:t>
      </w:r>
      <w:r w:rsidRPr="00606CCE">
        <w:t xml:space="preserve">is elvárt szakmai, tudományos szokásos arányt. </w:t>
      </w:r>
    </w:p>
    <w:p w:rsidR="00F4718B" w:rsidRDefault="002F412C" w:rsidP="00F4718B">
      <w:pPr>
        <w:spacing w:line="240" w:lineRule="auto"/>
        <w:ind w:firstLine="709"/>
      </w:pPr>
      <w:r w:rsidRPr="00606CCE">
        <w:t>A többszerzős pályamunkából egyértelműen ki kell derülni</w:t>
      </w:r>
      <w:r w:rsidR="009F54B8" w:rsidRPr="009F54B8">
        <w:t xml:space="preserve"> annak</w:t>
      </w:r>
      <w:r w:rsidRPr="00606CCE">
        <w:t>, hogy mely</w:t>
      </w:r>
      <w:r w:rsidR="009F54B8" w:rsidRPr="009F54B8">
        <w:t>ik</w:t>
      </w:r>
      <w:r w:rsidRPr="00606CCE">
        <w:t xml:space="preserve"> rész kinek a saját munkája,</w:t>
      </w:r>
      <w:r w:rsidR="009F54B8" w:rsidRPr="009F54B8">
        <w:t xml:space="preserve"> </w:t>
      </w:r>
      <w:r w:rsidRPr="00606CCE">
        <w:t>ezért többszerzős pályamunka esetén kérjük, hogy a tartalomjegyzékben jelöljék a hozzájárulást,</w:t>
      </w:r>
      <w:r w:rsidR="009F54B8" w:rsidRPr="009F54B8">
        <w:t xml:space="preserve"> </w:t>
      </w:r>
      <w:r w:rsidRPr="00606CCE">
        <w:t>szerzőséget.</w:t>
      </w:r>
      <w:r w:rsidR="009F54B8">
        <w:t xml:space="preserve"> </w:t>
      </w:r>
      <w:r w:rsidRPr="00606CCE">
        <w:t>Kutatócsoportban végzett kutatómunka esetén fontos az elvégzett saját, önálló munka pontos</w:t>
      </w:r>
      <w:r w:rsidR="009F54B8" w:rsidRPr="009F54B8">
        <w:t xml:space="preserve"> </w:t>
      </w:r>
      <w:r w:rsidRPr="00606CCE">
        <w:t>bemutatása, illetve a kutatócsoport többi eredményétől való elhatárolása. Ennek egy javasolt</w:t>
      </w:r>
      <w:r w:rsidR="009F54B8" w:rsidRPr="009F54B8">
        <w:t xml:space="preserve"> </w:t>
      </w:r>
      <w:r w:rsidRPr="00606CCE">
        <w:t>megvalósítása lehet a pályamunka 1. számú mellékleteként elhelyezett tételes szerzői hozzájárulás</w:t>
      </w:r>
      <w:r w:rsidR="009F54B8" w:rsidRPr="009F54B8">
        <w:t xml:space="preserve"> </w:t>
      </w:r>
      <w:r w:rsidRPr="00606CCE">
        <w:t>nyilatkozat, amely tételesen meghatározza, mi volt a szerző saját munkája. A pályamunka eredményeinek (folyóirat, konferenciakiadvány stb.) publikációja megengedett, sőt,</w:t>
      </w:r>
      <w:r w:rsidR="009F54B8">
        <w:t xml:space="preserve"> </w:t>
      </w:r>
      <w:r w:rsidRPr="00606CCE">
        <w:t xml:space="preserve">a TDK tudományos utánpótlás nevelő szellemiségéhez, céljaihoz kimondottan igazodik. </w:t>
      </w:r>
      <w:r w:rsidR="009F54B8" w:rsidRPr="009F54B8">
        <w:t>E</w:t>
      </w:r>
      <w:r w:rsidRPr="00606CCE">
        <w:t>tikai kérdéseket vet fel</w:t>
      </w:r>
      <w:r w:rsidR="009F54B8" w:rsidRPr="009F54B8">
        <w:t xml:space="preserve"> az</w:t>
      </w:r>
      <w:r w:rsidRPr="00606CCE">
        <w:t>, ha a pályamunka eredményeit közlő további közleményekben más szerzők</w:t>
      </w:r>
      <w:r w:rsidR="009F54B8" w:rsidRPr="009F54B8">
        <w:t xml:space="preserve"> </w:t>
      </w:r>
      <w:r w:rsidRPr="00606CCE">
        <w:t xml:space="preserve">szerepelnek, mint a </w:t>
      </w:r>
      <w:r w:rsidR="009F54B8" w:rsidRPr="009F54B8">
        <w:t>n</w:t>
      </w:r>
      <w:r w:rsidRPr="00606CCE">
        <w:t>evezett pályamunká</w:t>
      </w:r>
      <w:r w:rsidR="009F54B8" w:rsidRPr="009F54B8">
        <w:t>ban</w:t>
      </w:r>
      <w:r w:rsidRPr="00606CCE">
        <w:t>. A közreműködő, segítő (pl. konzulens)</w:t>
      </w:r>
      <w:r w:rsidR="009F54B8" w:rsidRPr="009F54B8">
        <w:t xml:space="preserve"> </w:t>
      </w:r>
      <w:r w:rsidRPr="00606CCE">
        <w:t>szerepe kiemelten fontos, azonban valódi szerzőnek nem tekinthető, a pályamunka a szerző</w:t>
      </w:r>
      <w:r w:rsidR="009F54B8" w:rsidRPr="009F54B8">
        <w:t xml:space="preserve"> </w:t>
      </w:r>
      <w:r w:rsidRPr="00606CCE">
        <w:t>hallgató(k) önálló munkája kell, hogy legyen. A szerző kilétét elbizonytalanító publikációs gyakorlat</w:t>
      </w:r>
      <w:r w:rsidR="009F54B8" w:rsidRPr="009F54B8">
        <w:t xml:space="preserve"> </w:t>
      </w:r>
      <w:r w:rsidRPr="00606CCE">
        <w:t>esetén a döntés alapesetben kizárás.</w:t>
      </w:r>
      <w:r w:rsidR="009F54B8">
        <w:t xml:space="preserve"> </w:t>
      </w:r>
      <w:r w:rsidRPr="00606CCE">
        <w:t>A Közgazdaságtudományi Szekcióba magyar és angol nyelven lehet a pályamunkákat benyújtani.</w:t>
      </w:r>
    </w:p>
    <w:p w:rsidR="00F4718B" w:rsidRDefault="00F4718B" w:rsidP="00F4718B">
      <w:pPr>
        <w:spacing w:line="240" w:lineRule="auto"/>
      </w:pPr>
    </w:p>
    <w:p w:rsidR="004A798D" w:rsidRPr="004A798D" w:rsidRDefault="00F4718B" w:rsidP="00F4718B">
      <w:pPr>
        <w:spacing w:line="240" w:lineRule="auto"/>
        <w:rPr>
          <w:rStyle w:val="markedcontent"/>
          <w:b/>
          <w:bCs/>
          <w:color w:val="000000" w:themeColor="text1"/>
        </w:rPr>
      </w:pPr>
      <w:r w:rsidRPr="00152DD0">
        <w:rPr>
          <w:b/>
          <w:bCs/>
          <w:color w:val="000000" w:themeColor="text1"/>
          <w:highlight w:val="yellow"/>
        </w:rPr>
        <w:t xml:space="preserve">2. </w:t>
      </w:r>
      <w:r w:rsidR="009F54B8" w:rsidRPr="00152DD0">
        <w:rPr>
          <w:rStyle w:val="markedcontent"/>
          <w:b/>
          <w:bCs/>
          <w:color w:val="000000" w:themeColor="text1"/>
          <w:highlight w:val="yellow"/>
        </w:rPr>
        <w:t>A</w:t>
      </w:r>
      <w:r w:rsidR="004D0E01" w:rsidRPr="00152DD0">
        <w:rPr>
          <w:rStyle w:val="markedcontent"/>
          <w:b/>
          <w:bCs/>
          <w:color w:val="000000" w:themeColor="text1"/>
          <w:highlight w:val="yellow"/>
        </w:rPr>
        <w:t xml:space="preserve"> T</w:t>
      </w:r>
      <w:r w:rsidR="009F54B8" w:rsidRPr="00152DD0">
        <w:rPr>
          <w:rStyle w:val="markedcontent"/>
          <w:b/>
          <w:bCs/>
          <w:color w:val="000000" w:themeColor="text1"/>
          <w:highlight w:val="yellow"/>
        </w:rPr>
        <w:t>DK-</w:t>
      </w:r>
      <w:r w:rsidR="004A798D" w:rsidRPr="00152DD0">
        <w:rPr>
          <w:rStyle w:val="markedcontent"/>
          <w:b/>
          <w:bCs/>
          <w:color w:val="000000" w:themeColor="text1"/>
          <w:highlight w:val="yellow"/>
        </w:rPr>
        <w:t>dolgozat formai követelményei</w:t>
      </w:r>
    </w:p>
    <w:p w:rsidR="004A798D" w:rsidRDefault="009F54B8" w:rsidP="00F4718B">
      <w:pPr>
        <w:spacing w:line="240" w:lineRule="auto"/>
        <w:rPr>
          <w:rStyle w:val="markedcontent"/>
          <w:color w:val="000000" w:themeColor="text1"/>
        </w:rPr>
      </w:pPr>
      <w:r w:rsidRPr="00F4718B">
        <w:rPr>
          <w:rStyle w:val="markedcontent"/>
          <w:color w:val="000000" w:themeColor="text1"/>
        </w:rPr>
        <w:t>Az OTDK-dolgozatot számítógépen, szövegszerkesztő alkalmazásával kell elkészíteni, Ti-</w:t>
      </w:r>
      <w:r w:rsidRPr="00F4718B">
        <w:rPr>
          <w:color w:val="000000" w:themeColor="text1"/>
        </w:rPr>
        <w:br/>
      </w:r>
      <w:proofErr w:type="spellStart"/>
      <w:r w:rsidRPr="00F4718B">
        <w:rPr>
          <w:rStyle w:val="markedcontent"/>
          <w:color w:val="000000" w:themeColor="text1"/>
        </w:rPr>
        <w:t>mes</w:t>
      </w:r>
      <w:proofErr w:type="spellEnd"/>
      <w:r w:rsidRPr="00F4718B">
        <w:rPr>
          <w:rStyle w:val="markedcontent"/>
          <w:color w:val="000000" w:themeColor="text1"/>
        </w:rPr>
        <w:t xml:space="preserve"> New Roman betűtípussal, 12-es betűnagysággal, 1,5-es sorközzel írva, sorkizárt </w:t>
      </w:r>
      <w:proofErr w:type="spellStart"/>
      <w:r w:rsidRPr="00F4718B">
        <w:rPr>
          <w:rStyle w:val="markedcontent"/>
          <w:color w:val="000000" w:themeColor="text1"/>
        </w:rPr>
        <w:t>igazí</w:t>
      </w:r>
      <w:proofErr w:type="spellEnd"/>
      <w:r w:rsidRPr="00F4718B">
        <w:rPr>
          <w:rStyle w:val="markedcontent"/>
          <w:color w:val="000000" w:themeColor="text1"/>
        </w:rPr>
        <w:t>-</w:t>
      </w:r>
      <w:r w:rsidRPr="00F4718B">
        <w:rPr>
          <w:color w:val="000000" w:themeColor="text1"/>
        </w:rPr>
        <w:br/>
      </w:r>
      <w:r w:rsidRPr="00F4718B">
        <w:rPr>
          <w:rStyle w:val="markedcontent"/>
          <w:color w:val="000000" w:themeColor="text1"/>
        </w:rPr>
        <w:t>tással. A szép külalakhoz az automatikus elválasztást is célszerű használni (az elválasztási</w:t>
      </w:r>
      <w:r w:rsidRPr="00F4718B">
        <w:rPr>
          <w:color w:val="000000" w:themeColor="text1"/>
        </w:rPr>
        <w:br/>
      </w:r>
      <w:r w:rsidRPr="00F4718B">
        <w:rPr>
          <w:rStyle w:val="markedcontent"/>
          <w:color w:val="000000" w:themeColor="text1"/>
        </w:rPr>
        <w:t>zóna értéke 0,25).</w:t>
      </w:r>
    </w:p>
    <w:p w:rsidR="004A798D" w:rsidRDefault="009F54B8" w:rsidP="00F4718B">
      <w:pPr>
        <w:spacing w:line="240" w:lineRule="auto"/>
        <w:rPr>
          <w:rStyle w:val="markedcontent"/>
          <w:color w:val="000000" w:themeColor="text1"/>
        </w:rPr>
      </w:pPr>
      <w:r w:rsidRPr="00152DD0">
        <w:rPr>
          <w:rStyle w:val="markedcontent"/>
          <w:color w:val="000000" w:themeColor="text1"/>
          <w:highlight w:val="yellow"/>
        </w:rPr>
        <w:t>2.1. A</w:t>
      </w:r>
      <w:r w:rsidR="004A798D" w:rsidRPr="00152DD0">
        <w:rPr>
          <w:rStyle w:val="markedcontent"/>
          <w:color w:val="000000" w:themeColor="text1"/>
          <w:highlight w:val="yellow"/>
        </w:rPr>
        <w:t xml:space="preserve"> külső és a belső borító</w:t>
      </w:r>
    </w:p>
    <w:p w:rsidR="004A798D" w:rsidRDefault="009F54B8" w:rsidP="00F4718B">
      <w:pPr>
        <w:spacing w:line="240" w:lineRule="auto"/>
        <w:rPr>
          <w:rStyle w:val="markedcontent"/>
          <w:color w:val="000000" w:themeColor="text1"/>
        </w:rPr>
      </w:pPr>
      <w:r w:rsidRPr="00F4718B">
        <w:rPr>
          <w:rStyle w:val="markedcontent"/>
          <w:color w:val="000000" w:themeColor="text1"/>
        </w:rPr>
        <w:t>A külső és a belső borító tördelése és adattartalma megtekinthető az OTDK honlapján a</w:t>
      </w:r>
      <w:r w:rsidRPr="00F4718B">
        <w:rPr>
          <w:color w:val="000000" w:themeColor="text1"/>
        </w:rPr>
        <w:br/>
      </w:r>
      <w:r w:rsidRPr="00F4718B">
        <w:rPr>
          <w:rStyle w:val="markedcontent"/>
          <w:color w:val="000000" w:themeColor="text1"/>
        </w:rPr>
        <w:t>Közgazdaságtudományi Szekció felhívásában található külső, illetve belső borító sablon-</w:t>
      </w:r>
      <w:r w:rsidRPr="00F4718B">
        <w:rPr>
          <w:color w:val="000000" w:themeColor="text1"/>
        </w:rPr>
        <w:br/>
      </w:r>
      <w:proofErr w:type="spellStart"/>
      <w:r w:rsidRPr="00F4718B">
        <w:rPr>
          <w:rStyle w:val="markedcontent"/>
          <w:color w:val="000000" w:themeColor="text1"/>
        </w:rPr>
        <w:t>ban</w:t>
      </w:r>
      <w:proofErr w:type="spellEnd"/>
      <w:r w:rsidRPr="00F4718B">
        <w:rPr>
          <w:rStyle w:val="markedcontent"/>
          <w:color w:val="000000" w:themeColor="text1"/>
        </w:rPr>
        <w:t>.</w:t>
      </w:r>
      <w:r w:rsidRPr="00F4718B">
        <w:rPr>
          <w:color w:val="000000" w:themeColor="text1"/>
        </w:rPr>
        <w:br/>
      </w:r>
      <w:r w:rsidRPr="00152DD0">
        <w:rPr>
          <w:rStyle w:val="markedcontent"/>
          <w:color w:val="000000" w:themeColor="text1"/>
          <w:highlight w:val="yellow"/>
        </w:rPr>
        <w:t>2.2.</w:t>
      </w:r>
      <w:r w:rsidR="00F4718B" w:rsidRPr="00152DD0">
        <w:rPr>
          <w:rStyle w:val="markedcontent"/>
          <w:color w:val="000000" w:themeColor="text1"/>
          <w:highlight w:val="yellow"/>
        </w:rPr>
        <w:t xml:space="preserve"> A dolgozat felépítése</w:t>
      </w:r>
    </w:p>
    <w:p w:rsidR="009F54B8" w:rsidRPr="00F4718B" w:rsidRDefault="009F54B8" w:rsidP="00F4718B">
      <w:pPr>
        <w:spacing w:line="240" w:lineRule="auto"/>
        <w:rPr>
          <w:rStyle w:val="markedcontent"/>
          <w:color w:val="000000" w:themeColor="text1"/>
        </w:rPr>
      </w:pPr>
      <w:r w:rsidRPr="00F4718B">
        <w:rPr>
          <w:rStyle w:val="markedcontent"/>
          <w:color w:val="000000" w:themeColor="text1"/>
        </w:rPr>
        <w:t>A belső borítót a Tartalomjegyzék, Táblázat- és ábrajegyzék követi (utóbbi kellő számú</w:t>
      </w:r>
      <w:r w:rsidRPr="00F4718B">
        <w:rPr>
          <w:color w:val="000000" w:themeColor="text1"/>
        </w:rPr>
        <w:br/>
      </w:r>
      <w:r w:rsidRPr="00F4718B">
        <w:rPr>
          <w:rStyle w:val="markedcontent"/>
          <w:color w:val="000000" w:themeColor="text1"/>
        </w:rPr>
        <w:t>táblázat, illetve ábra hiányában mellőzhető), a felsorolt lapok oldalszámozása nélkül (tehát</w:t>
      </w:r>
      <w:r w:rsidRPr="00F4718B">
        <w:rPr>
          <w:color w:val="000000" w:themeColor="text1"/>
        </w:rPr>
        <w:br/>
      </w:r>
      <w:r w:rsidRPr="00F4718B">
        <w:rPr>
          <w:rStyle w:val="markedcontent"/>
          <w:color w:val="000000" w:themeColor="text1"/>
        </w:rPr>
        <w:t xml:space="preserve">a Tartalomjegyzék, Táblázat- és ábrajegyzék tételeihez hozzá kell rendelni az </w:t>
      </w:r>
      <w:proofErr w:type="spellStart"/>
      <w:r w:rsidRPr="00F4718B">
        <w:rPr>
          <w:rStyle w:val="markedcontent"/>
          <w:color w:val="000000" w:themeColor="text1"/>
        </w:rPr>
        <w:t>oldalszámo</w:t>
      </w:r>
      <w:proofErr w:type="spellEnd"/>
      <w:r w:rsidRPr="00F4718B">
        <w:rPr>
          <w:rStyle w:val="markedcontent"/>
          <w:color w:val="000000" w:themeColor="text1"/>
        </w:rPr>
        <w:t>-</w:t>
      </w:r>
      <w:r w:rsidRPr="00F4718B">
        <w:rPr>
          <w:color w:val="000000" w:themeColor="text1"/>
        </w:rPr>
        <w:br/>
      </w:r>
      <w:proofErr w:type="spellStart"/>
      <w:r w:rsidRPr="00F4718B">
        <w:rPr>
          <w:rStyle w:val="markedcontent"/>
          <w:color w:val="000000" w:themeColor="text1"/>
        </w:rPr>
        <w:t>kat</w:t>
      </w:r>
      <w:proofErr w:type="spellEnd"/>
      <w:r w:rsidRPr="00F4718B">
        <w:rPr>
          <w:rStyle w:val="markedcontent"/>
          <w:color w:val="000000" w:themeColor="text1"/>
        </w:rPr>
        <w:t xml:space="preserve">, de a lapot nem kell számozni). A szövegrész a következő oldalon (a tartalom első </w:t>
      </w:r>
      <w:proofErr w:type="spellStart"/>
      <w:r w:rsidRPr="00F4718B">
        <w:rPr>
          <w:rStyle w:val="markedcontent"/>
          <w:color w:val="000000" w:themeColor="text1"/>
        </w:rPr>
        <w:t>ol</w:t>
      </w:r>
      <w:proofErr w:type="spellEnd"/>
      <w:r w:rsidRPr="00F4718B">
        <w:rPr>
          <w:rStyle w:val="markedcontent"/>
          <w:color w:val="000000" w:themeColor="text1"/>
        </w:rPr>
        <w:t>-</w:t>
      </w:r>
      <w:r w:rsidRPr="00F4718B">
        <w:rPr>
          <w:color w:val="000000" w:themeColor="text1"/>
        </w:rPr>
        <w:br/>
      </w:r>
      <w:r w:rsidRPr="00F4718B">
        <w:rPr>
          <w:rStyle w:val="markedcontent"/>
          <w:color w:val="000000" w:themeColor="text1"/>
        </w:rPr>
        <w:t>dala) kezdődik, 1. oldalszámmal. Az oldalszám a lap aljára, középre kerül. A margó minden</w:t>
      </w:r>
      <w:r w:rsidRPr="00F4718B">
        <w:rPr>
          <w:color w:val="000000" w:themeColor="text1"/>
        </w:rPr>
        <w:br/>
      </w:r>
      <w:r w:rsidRPr="00F4718B">
        <w:rPr>
          <w:rStyle w:val="markedcontent"/>
          <w:color w:val="000000" w:themeColor="text1"/>
        </w:rPr>
        <w:t>oldalon 2,5-2,5 cm + a kötéshez 0,6 cm (utóbbi elhagyható).</w:t>
      </w:r>
      <w:r w:rsidR="004A798D">
        <w:rPr>
          <w:rStyle w:val="markedcontent"/>
          <w:color w:val="000000" w:themeColor="text1"/>
        </w:rPr>
        <w:t xml:space="preserve"> </w:t>
      </w:r>
      <w:r w:rsidRPr="00F4718B">
        <w:rPr>
          <w:rStyle w:val="markedcontent"/>
          <w:color w:val="000000" w:themeColor="text1"/>
        </w:rPr>
        <w:t>A dolgozatot decimális rend</w:t>
      </w:r>
      <w:r w:rsidRPr="00F4718B">
        <w:rPr>
          <w:rStyle w:val="markedcontent"/>
          <w:color w:val="000000" w:themeColor="text1"/>
        </w:rPr>
        <w:lastRenderedPageBreak/>
        <w:t>szerben kell tagolni (lehetőség szerint legfeljebb négy</w:t>
      </w:r>
      <w:r w:rsidR="004A798D">
        <w:rPr>
          <w:rStyle w:val="markedcontent"/>
          <w:color w:val="000000" w:themeColor="text1"/>
        </w:rPr>
        <w:t xml:space="preserve"> </w:t>
      </w:r>
      <w:r w:rsidRPr="00F4718B">
        <w:rPr>
          <w:rStyle w:val="markedcontent"/>
          <w:color w:val="000000" w:themeColor="text1"/>
        </w:rPr>
        <w:t>szinten), a tartalomjegyzékben rö</w:t>
      </w:r>
      <w:r w:rsidR="00652EC6">
        <w:rPr>
          <w:rStyle w:val="markedcontent"/>
          <w:color w:val="000000" w:themeColor="text1"/>
        </w:rPr>
        <w:t>g</w:t>
      </w:r>
      <w:r w:rsidRPr="00F4718B">
        <w:rPr>
          <w:rStyle w:val="markedcontent"/>
          <w:color w:val="000000" w:themeColor="text1"/>
        </w:rPr>
        <w:t>zítetteknek megfelelően. Az egyes szintek további bontásának csak akkor van értelme, ha a bontás eredményeként az alsóbb szinten legalább két</w:t>
      </w:r>
      <w:r w:rsidR="00674F92">
        <w:rPr>
          <w:rStyle w:val="markedcontent"/>
          <w:color w:val="000000" w:themeColor="text1"/>
        </w:rPr>
        <w:t xml:space="preserve"> </w:t>
      </w:r>
      <w:r w:rsidRPr="00F4718B">
        <w:rPr>
          <w:rStyle w:val="markedcontent"/>
          <w:color w:val="000000" w:themeColor="text1"/>
        </w:rPr>
        <w:t>alfejezet keletkezik. Pl. Az 1.1. alfejezet alatt csak akkor van értelme az 1.1.1. alfejezetnek,</w:t>
      </w:r>
      <w:r w:rsidR="00674F92">
        <w:rPr>
          <w:rStyle w:val="markedcontent"/>
          <w:color w:val="000000" w:themeColor="text1"/>
        </w:rPr>
        <w:t xml:space="preserve"> </w:t>
      </w:r>
      <w:r w:rsidRPr="00F4718B">
        <w:rPr>
          <w:rStyle w:val="markedcontent"/>
          <w:color w:val="000000" w:themeColor="text1"/>
        </w:rPr>
        <w:t>ha létezik az 1.1.2. (stb.) alfejezet is. Az egyes fejezetcímeket félkövéren szedett 12-es méretű NAGYBETŰVEL középre rendezve javasolt írni, az alfejezetek címeit pedig balra rendezve.</w:t>
      </w:r>
    </w:p>
    <w:p w:rsidR="00F4718B" w:rsidRDefault="004D0E01" w:rsidP="00080447">
      <w:pPr>
        <w:spacing w:line="240" w:lineRule="auto"/>
        <w:rPr>
          <w:rStyle w:val="markedcontent"/>
          <w:color w:val="000000" w:themeColor="text1"/>
        </w:rPr>
      </w:pPr>
      <w:r w:rsidRPr="00F4718B">
        <w:rPr>
          <w:rStyle w:val="markedcontent"/>
          <w:color w:val="000000" w:themeColor="text1"/>
        </w:rPr>
        <w:t>A dolgozat tartalmazza a tudományos munkáktól elvárt, alábbi három pontot</w:t>
      </w:r>
      <w:r w:rsidRPr="00F4718B">
        <w:rPr>
          <w:color w:val="000000" w:themeColor="text1"/>
        </w:rPr>
        <w:br/>
      </w:r>
      <w:r w:rsidRPr="00F4718B">
        <w:rPr>
          <w:rStyle w:val="markedcontent"/>
          <w:color w:val="000000" w:themeColor="text1"/>
        </w:rPr>
        <w:t>lefedő, kötelező elemeket:</w:t>
      </w:r>
    </w:p>
    <w:p w:rsidR="00F4718B" w:rsidRPr="006E5A97" w:rsidRDefault="004D0E01" w:rsidP="00080447">
      <w:pPr>
        <w:spacing w:line="240" w:lineRule="auto"/>
        <w:rPr>
          <w:rStyle w:val="markedcontent"/>
          <w:color w:val="000000" w:themeColor="text1"/>
        </w:rPr>
      </w:pPr>
      <w:r w:rsidRPr="00F4718B">
        <w:rPr>
          <w:rStyle w:val="markedcontent"/>
          <w:color w:val="000000" w:themeColor="text1"/>
        </w:rPr>
        <w:t>a) a dolgozat elején (a bevezetőt követően) tartalmazza a szerző által megválaszolandó tudományos kutatási kérdést</w:t>
      </w:r>
      <w:r w:rsidR="006E5A97">
        <w:rPr>
          <w:rStyle w:val="markedcontent"/>
          <w:color w:val="000000" w:themeColor="text1"/>
        </w:rPr>
        <w:t xml:space="preserve"> vagy </w:t>
      </w:r>
      <w:r w:rsidR="006E5A97" w:rsidRPr="006E5A97">
        <w:rPr>
          <w:rStyle w:val="markedcontent"/>
          <w:color w:val="000000" w:themeColor="text1"/>
        </w:rPr>
        <w:t>hipotéziseket</w:t>
      </w:r>
      <w:r w:rsidRPr="006E5A97">
        <w:rPr>
          <w:rStyle w:val="markedcontent"/>
          <w:color w:val="000000" w:themeColor="text1"/>
        </w:rPr>
        <w:t>;</w:t>
      </w:r>
    </w:p>
    <w:p w:rsidR="004D0E01" w:rsidRPr="006E5A97" w:rsidRDefault="004D0E01" w:rsidP="00080447">
      <w:pPr>
        <w:spacing w:line="240" w:lineRule="auto"/>
        <w:rPr>
          <w:rStyle w:val="markedcontent"/>
          <w:color w:val="000000" w:themeColor="text1"/>
        </w:rPr>
      </w:pPr>
      <w:r w:rsidRPr="006E5A97">
        <w:rPr>
          <w:rStyle w:val="markedcontent"/>
          <w:color w:val="000000" w:themeColor="text1"/>
        </w:rPr>
        <w:t>b)</w:t>
      </w:r>
      <w:r w:rsidR="00674F92">
        <w:rPr>
          <w:rStyle w:val="markedcontent"/>
          <w:color w:val="000000" w:themeColor="text1"/>
        </w:rPr>
        <w:t xml:space="preserve"> </w:t>
      </w:r>
      <w:r w:rsidRPr="006E5A97">
        <w:rPr>
          <w:rStyle w:val="markedcontent"/>
          <w:color w:val="000000" w:themeColor="text1"/>
        </w:rPr>
        <w:t>explicit formában megadja kutatási modelljét és/vagy módszertanát;</w:t>
      </w:r>
      <w:r w:rsidRPr="006E5A97">
        <w:rPr>
          <w:color w:val="000000" w:themeColor="text1"/>
        </w:rPr>
        <w:br/>
      </w:r>
      <w:r w:rsidRPr="006E5A97">
        <w:rPr>
          <w:rStyle w:val="markedcontent"/>
          <w:color w:val="000000" w:themeColor="text1"/>
        </w:rPr>
        <w:t>c) a dolgozat végén megválaszolja a feltett tudományos kérdés</w:t>
      </w:r>
      <w:r w:rsidR="006E5A97" w:rsidRPr="006E5A97">
        <w:rPr>
          <w:rStyle w:val="markedcontent"/>
          <w:color w:val="000000" w:themeColor="text1"/>
        </w:rPr>
        <w:t>eket, a hipotézisek igazolásának vagy elvetésének indoklását</w:t>
      </w:r>
      <w:r w:rsidRPr="006E5A97">
        <w:rPr>
          <w:rStyle w:val="markedcontent"/>
          <w:color w:val="000000" w:themeColor="text1"/>
        </w:rPr>
        <w:t>; tézis</w:t>
      </w:r>
      <w:r w:rsidR="00F4718B" w:rsidRPr="006E5A97">
        <w:rPr>
          <w:rStyle w:val="markedcontent"/>
          <w:color w:val="000000" w:themeColor="text1"/>
        </w:rPr>
        <w:t>-</w:t>
      </w:r>
      <w:r w:rsidRPr="006E5A97">
        <w:rPr>
          <w:rStyle w:val="markedcontent"/>
          <w:color w:val="000000" w:themeColor="text1"/>
        </w:rPr>
        <w:t>szerűen összefoglalja a dolgozat tudományos szempontból új, vagy újszerű eredményeit.</w:t>
      </w:r>
    </w:p>
    <w:p w:rsidR="00F4718B" w:rsidRPr="00F4718B" w:rsidRDefault="004D0E01" w:rsidP="00080447">
      <w:pPr>
        <w:spacing w:line="240" w:lineRule="auto"/>
        <w:rPr>
          <w:rStyle w:val="markedcontent"/>
          <w:b/>
          <w:bCs/>
          <w:color w:val="000000" w:themeColor="text1"/>
        </w:rPr>
      </w:pPr>
      <w:r w:rsidRPr="006E5A97">
        <w:rPr>
          <w:b/>
          <w:bCs/>
          <w:color w:val="000000" w:themeColor="text1"/>
        </w:rPr>
        <w:br/>
      </w:r>
      <w:r w:rsidRPr="00F4718B">
        <w:rPr>
          <w:rStyle w:val="markedcontent"/>
          <w:b/>
          <w:bCs/>
          <w:color w:val="000000" w:themeColor="text1"/>
        </w:rPr>
        <w:t>Összefoglalva a dolgozat felépítése:</w:t>
      </w:r>
      <w:r w:rsidR="00F4718B" w:rsidRPr="00F4718B">
        <w:rPr>
          <w:rStyle w:val="markedcontent"/>
          <w:b/>
          <w:bCs/>
          <w:color w:val="000000" w:themeColor="text1"/>
        </w:rPr>
        <w:t xml:space="preserve"> </w:t>
      </w:r>
    </w:p>
    <w:p w:rsidR="00F4718B" w:rsidRDefault="004D0E01" w:rsidP="00080447">
      <w:pPr>
        <w:spacing w:line="240" w:lineRule="auto"/>
        <w:rPr>
          <w:rStyle w:val="markedcontent"/>
          <w:color w:val="000000" w:themeColor="text1"/>
        </w:rPr>
      </w:pPr>
      <w:r w:rsidRPr="00F4718B">
        <w:rPr>
          <w:rStyle w:val="markedcontent"/>
          <w:color w:val="000000" w:themeColor="text1"/>
        </w:rPr>
        <w:t>Külső borító nincs oldalszám</w:t>
      </w:r>
    </w:p>
    <w:p w:rsidR="00F4718B" w:rsidRDefault="004D0E01" w:rsidP="00080447">
      <w:pPr>
        <w:spacing w:line="240" w:lineRule="auto"/>
        <w:rPr>
          <w:rStyle w:val="markedcontent"/>
          <w:color w:val="000000" w:themeColor="text1"/>
        </w:rPr>
      </w:pPr>
      <w:r w:rsidRPr="00F4718B">
        <w:rPr>
          <w:rStyle w:val="markedcontent"/>
          <w:color w:val="000000" w:themeColor="text1"/>
        </w:rPr>
        <w:t>Belső borító nincs oldalszám</w:t>
      </w:r>
    </w:p>
    <w:p w:rsidR="00F4718B" w:rsidRDefault="004D0E01" w:rsidP="00080447">
      <w:pPr>
        <w:spacing w:line="240" w:lineRule="auto"/>
        <w:rPr>
          <w:rStyle w:val="markedcontent"/>
          <w:color w:val="000000" w:themeColor="text1"/>
        </w:rPr>
      </w:pPr>
      <w:r w:rsidRPr="00F4718B">
        <w:rPr>
          <w:rStyle w:val="markedcontent"/>
          <w:color w:val="000000" w:themeColor="text1"/>
        </w:rPr>
        <w:t>Tartalomjegyzék nincs oldalszám</w:t>
      </w:r>
    </w:p>
    <w:p w:rsidR="00F4718B" w:rsidRDefault="004D0E01" w:rsidP="00080447">
      <w:pPr>
        <w:spacing w:line="240" w:lineRule="auto"/>
        <w:rPr>
          <w:rStyle w:val="markedcontent"/>
          <w:color w:val="000000" w:themeColor="text1"/>
        </w:rPr>
      </w:pPr>
      <w:r w:rsidRPr="00F4718B">
        <w:rPr>
          <w:rStyle w:val="markedcontent"/>
          <w:color w:val="000000" w:themeColor="text1"/>
        </w:rPr>
        <w:t>Táblázat- és ábrajegyzék (ha releváns) nincs oldalszám</w:t>
      </w:r>
    </w:p>
    <w:p w:rsidR="00F4718B" w:rsidRDefault="004D0E01" w:rsidP="00080447">
      <w:pPr>
        <w:spacing w:line="240" w:lineRule="auto"/>
        <w:rPr>
          <w:rStyle w:val="markedcontent"/>
          <w:color w:val="000000" w:themeColor="text1"/>
        </w:rPr>
      </w:pPr>
      <w:r w:rsidRPr="00F4718B">
        <w:rPr>
          <w:rStyle w:val="markedcontent"/>
          <w:color w:val="000000" w:themeColor="text1"/>
        </w:rPr>
        <w:t>Bevezetés 1. oldal</w:t>
      </w:r>
    </w:p>
    <w:p w:rsidR="00F4718B" w:rsidRDefault="004D0E01" w:rsidP="00080447">
      <w:pPr>
        <w:spacing w:line="240" w:lineRule="auto"/>
        <w:rPr>
          <w:rStyle w:val="markedcontent"/>
          <w:color w:val="000000" w:themeColor="text1"/>
        </w:rPr>
      </w:pPr>
      <w:proofErr w:type="gramStart"/>
      <w:r w:rsidRPr="00F4718B">
        <w:rPr>
          <w:rStyle w:val="markedcontent"/>
          <w:color w:val="000000" w:themeColor="text1"/>
        </w:rPr>
        <w:t>....</w:t>
      </w:r>
      <w:proofErr w:type="gramEnd"/>
      <w:r w:rsidRPr="00F4718B">
        <w:rPr>
          <w:color w:val="000000" w:themeColor="text1"/>
        </w:rPr>
        <w:br/>
      </w:r>
      <w:r w:rsidRPr="00F4718B">
        <w:rPr>
          <w:rStyle w:val="markedcontent"/>
          <w:color w:val="000000" w:themeColor="text1"/>
        </w:rPr>
        <w:t>Főszöveg (szakirodalom, kutatási módszertan, eredmények, értékelésük stb.)</w:t>
      </w:r>
      <w:r w:rsidRPr="00F4718B">
        <w:rPr>
          <w:color w:val="000000" w:themeColor="text1"/>
        </w:rPr>
        <w:br/>
      </w:r>
      <w:r w:rsidRPr="00F4718B">
        <w:rPr>
          <w:rStyle w:val="markedcontent"/>
          <w:color w:val="000000" w:themeColor="text1"/>
        </w:rPr>
        <w:t>....</w:t>
      </w:r>
      <w:r w:rsidRPr="00F4718B">
        <w:rPr>
          <w:color w:val="000000" w:themeColor="text1"/>
        </w:rPr>
        <w:br/>
      </w:r>
      <w:r w:rsidRPr="00F4718B">
        <w:rPr>
          <w:rStyle w:val="markedcontent"/>
          <w:color w:val="000000" w:themeColor="text1"/>
        </w:rPr>
        <w:t>Összefoglalás xx. oldal</w:t>
      </w:r>
      <w:r w:rsidR="004A798D">
        <w:rPr>
          <w:rStyle w:val="markedcontent"/>
          <w:color w:val="000000" w:themeColor="text1"/>
        </w:rPr>
        <w:t xml:space="preserve"> </w:t>
      </w:r>
      <w:r w:rsidRPr="00F4718B">
        <w:rPr>
          <w:rStyle w:val="markedcontent"/>
          <w:color w:val="000000" w:themeColor="text1"/>
        </w:rPr>
        <w:t>(xx</w:t>
      </w:r>
      <w:r w:rsidRPr="00F4718B">
        <w:rPr>
          <w:rStyle w:val="markedcontent"/>
          <w:color w:val="000000" w:themeColor="text1"/>
        </w:rPr>
        <w:sym w:font="Symbol" w:char="F0A3"/>
      </w:r>
      <w:r w:rsidRPr="00F4718B">
        <w:rPr>
          <w:rStyle w:val="markedcontent"/>
          <w:color w:val="000000" w:themeColor="text1"/>
        </w:rPr>
        <w:t>80 oldal)</w:t>
      </w:r>
    </w:p>
    <w:p w:rsidR="004D0E01" w:rsidRDefault="004D0E01" w:rsidP="00080447">
      <w:pPr>
        <w:spacing w:line="240" w:lineRule="auto"/>
        <w:rPr>
          <w:rStyle w:val="markedcontent"/>
          <w:color w:val="000000" w:themeColor="text1"/>
        </w:rPr>
      </w:pPr>
      <w:r w:rsidRPr="00F4718B">
        <w:rPr>
          <w:rStyle w:val="markedcontent"/>
          <w:color w:val="000000" w:themeColor="text1"/>
        </w:rPr>
        <w:t>Felhasznált irodalom és források jegyzéke az utolsó számozott oldal</w:t>
      </w:r>
      <w:r w:rsidRPr="00F4718B">
        <w:rPr>
          <w:color w:val="000000" w:themeColor="text1"/>
        </w:rPr>
        <w:br/>
      </w:r>
      <w:r w:rsidRPr="00F4718B">
        <w:rPr>
          <w:rStyle w:val="markedcontent"/>
          <w:color w:val="000000" w:themeColor="text1"/>
        </w:rPr>
        <w:t>Mellékletek (I, II stb.) római számokkal I.-</w:t>
      </w:r>
      <w:proofErr w:type="spellStart"/>
      <w:r w:rsidRPr="00F4718B">
        <w:rPr>
          <w:rStyle w:val="markedcontent"/>
          <w:color w:val="000000" w:themeColor="text1"/>
        </w:rPr>
        <w:t>től</w:t>
      </w:r>
      <w:proofErr w:type="spellEnd"/>
    </w:p>
    <w:p w:rsidR="0012648B" w:rsidRDefault="0012648B" w:rsidP="00080447">
      <w:pPr>
        <w:spacing w:line="240" w:lineRule="auto"/>
        <w:rPr>
          <w:rStyle w:val="markedcontent"/>
          <w:color w:val="000000" w:themeColor="text1"/>
        </w:rPr>
      </w:pPr>
    </w:p>
    <w:p w:rsidR="00FC065D" w:rsidRPr="0012648B" w:rsidRDefault="00FC065D" w:rsidP="00080447">
      <w:pPr>
        <w:spacing w:line="240" w:lineRule="auto"/>
        <w:rPr>
          <w:rStyle w:val="markedcontent"/>
          <w:color w:val="000000" w:themeColor="text1"/>
          <w:highlight w:val="yellow"/>
        </w:rPr>
      </w:pPr>
      <w:r w:rsidRPr="0012648B">
        <w:rPr>
          <w:rStyle w:val="markedcontent"/>
          <w:color w:val="000000" w:themeColor="text1"/>
          <w:highlight w:val="yellow"/>
        </w:rPr>
        <w:t>Egy javasolt logikai váz:</w:t>
      </w:r>
    </w:p>
    <w:p w:rsidR="00FC065D" w:rsidRPr="0012648B" w:rsidRDefault="00FC065D" w:rsidP="00FC065D">
      <w:pPr>
        <w:spacing w:line="240" w:lineRule="auto"/>
        <w:rPr>
          <w:szCs w:val="22"/>
          <w:highlight w:val="yellow"/>
        </w:rPr>
      </w:pPr>
      <w:r w:rsidRPr="0012648B">
        <w:rPr>
          <w:szCs w:val="22"/>
          <w:highlight w:val="yellow"/>
        </w:rPr>
        <w:t>1. Bevezetés</w:t>
      </w:r>
    </w:p>
    <w:p w:rsidR="00FC065D" w:rsidRPr="0012648B" w:rsidRDefault="00FC065D" w:rsidP="00FC065D">
      <w:pPr>
        <w:pStyle w:val="Listaszerbekezds"/>
        <w:numPr>
          <w:ilvl w:val="0"/>
          <w:numId w:val="21"/>
        </w:numPr>
        <w:spacing w:line="240" w:lineRule="auto"/>
        <w:rPr>
          <w:szCs w:val="22"/>
          <w:highlight w:val="yellow"/>
        </w:rPr>
      </w:pPr>
      <w:r w:rsidRPr="0012648B">
        <w:rPr>
          <w:szCs w:val="22"/>
          <w:highlight w:val="yellow"/>
        </w:rPr>
        <w:t>Elméleti megalapozás (Első szintű címsor)</w:t>
      </w:r>
    </w:p>
    <w:p w:rsidR="00FC065D" w:rsidRPr="0012648B" w:rsidRDefault="00FC065D" w:rsidP="00FC065D">
      <w:pPr>
        <w:pStyle w:val="Listaszerbekezds"/>
        <w:spacing w:line="240" w:lineRule="auto"/>
        <w:rPr>
          <w:szCs w:val="22"/>
          <w:highlight w:val="yellow"/>
        </w:rPr>
      </w:pPr>
      <w:r w:rsidRPr="0012648B">
        <w:rPr>
          <w:szCs w:val="22"/>
          <w:highlight w:val="yellow"/>
        </w:rPr>
        <w:t xml:space="preserve">2.1 </w:t>
      </w:r>
      <w:proofErr w:type="gramStart"/>
      <w:r w:rsidRPr="0012648B">
        <w:rPr>
          <w:szCs w:val="22"/>
          <w:highlight w:val="yellow"/>
        </w:rPr>
        <w:t>…(</w:t>
      </w:r>
      <w:proofErr w:type="gramEnd"/>
      <w:r w:rsidRPr="0012648B">
        <w:rPr>
          <w:szCs w:val="22"/>
          <w:highlight w:val="yellow"/>
        </w:rPr>
        <w:t xml:space="preserve">Második szintű </w:t>
      </w:r>
      <w:proofErr w:type="spellStart"/>
      <w:r w:rsidRPr="0012648B">
        <w:rPr>
          <w:szCs w:val="22"/>
          <w:highlight w:val="yellow"/>
        </w:rPr>
        <w:t>císor</w:t>
      </w:r>
      <w:proofErr w:type="spellEnd"/>
      <w:r w:rsidRPr="0012648B">
        <w:rPr>
          <w:szCs w:val="22"/>
          <w:highlight w:val="yellow"/>
        </w:rPr>
        <w:t>)</w:t>
      </w:r>
    </w:p>
    <w:p w:rsidR="00FC065D" w:rsidRPr="0012648B" w:rsidRDefault="00FC065D" w:rsidP="00FC065D">
      <w:pPr>
        <w:pStyle w:val="Listaszerbekezds"/>
        <w:spacing w:line="240" w:lineRule="auto"/>
        <w:ind w:left="1418"/>
        <w:rPr>
          <w:szCs w:val="22"/>
          <w:highlight w:val="yellow"/>
        </w:rPr>
      </w:pPr>
      <w:r w:rsidRPr="0012648B">
        <w:rPr>
          <w:szCs w:val="22"/>
          <w:highlight w:val="yellow"/>
        </w:rPr>
        <w:t>2.1.1</w:t>
      </w:r>
      <w:proofErr w:type="gramStart"/>
      <w:r w:rsidRPr="0012648B">
        <w:rPr>
          <w:szCs w:val="22"/>
          <w:highlight w:val="yellow"/>
        </w:rPr>
        <w:t>…(</w:t>
      </w:r>
      <w:proofErr w:type="gramEnd"/>
      <w:r w:rsidRPr="0012648B">
        <w:rPr>
          <w:szCs w:val="22"/>
          <w:highlight w:val="yellow"/>
        </w:rPr>
        <w:t>Harmadik szintű címsor)</w:t>
      </w:r>
    </w:p>
    <w:p w:rsidR="00FC065D" w:rsidRPr="0012648B" w:rsidRDefault="00FC065D" w:rsidP="00FC065D">
      <w:pPr>
        <w:pStyle w:val="Listaszerbekezds"/>
        <w:spacing w:line="240" w:lineRule="auto"/>
        <w:ind w:left="1418"/>
        <w:rPr>
          <w:szCs w:val="22"/>
          <w:highlight w:val="yellow"/>
        </w:rPr>
      </w:pPr>
      <w:r w:rsidRPr="0012648B">
        <w:rPr>
          <w:szCs w:val="22"/>
          <w:highlight w:val="yellow"/>
        </w:rPr>
        <w:t>2.1.2</w:t>
      </w:r>
      <w:proofErr w:type="gramStart"/>
      <w:r w:rsidRPr="0012648B">
        <w:rPr>
          <w:szCs w:val="22"/>
          <w:highlight w:val="yellow"/>
        </w:rPr>
        <w:t>…(</w:t>
      </w:r>
      <w:proofErr w:type="gramEnd"/>
      <w:r w:rsidRPr="0012648B">
        <w:rPr>
          <w:szCs w:val="22"/>
          <w:highlight w:val="yellow"/>
        </w:rPr>
        <w:t>Harmadik szintű címsor)</w:t>
      </w:r>
    </w:p>
    <w:p w:rsidR="00FC065D" w:rsidRPr="0012648B" w:rsidRDefault="00FC065D" w:rsidP="00FC065D">
      <w:pPr>
        <w:pStyle w:val="Listaszerbekezds"/>
        <w:numPr>
          <w:ilvl w:val="1"/>
          <w:numId w:val="21"/>
        </w:numPr>
        <w:spacing w:line="240" w:lineRule="auto"/>
        <w:rPr>
          <w:szCs w:val="22"/>
          <w:highlight w:val="yellow"/>
        </w:rPr>
      </w:pPr>
      <w:r w:rsidRPr="0012648B">
        <w:rPr>
          <w:szCs w:val="22"/>
          <w:highlight w:val="yellow"/>
        </w:rPr>
        <w:t xml:space="preserve"> (Második szintű </w:t>
      </w:r>
      <w:proofErr w:type="spellStart"/>
      <w:r w:rsidRPr="0012648B">
        <w:rPr>
          <w:szCs w:val="22"/>
          <w:highlight w:val="yellow"/>
        </w:rPr>
        <w:t>císor</w:t>
      </w:r>
      <w:proofErr w:type="spellEnd"/>
      <w:r w:rsidRPr="0012648B">
        <w:rPr>
          <w:szCs w:val="22"/>
          <w:highlight w:val="yellow"/>
        </w:rPr>
        <w:t>)</w:t>
      </w:r>
    </w:p>
    <w:p w:rsidR="00FC065D" w:rsidRPr="0012648B" w:rsidRDefault="00FC065D" w:rsidP="00FC065D">
      <w:pPr>
        <w:pStyle w:val="Listaszerbekezds"/>
        <w:spacing w:line="240" w:lineRule="auto"/>
        <w:rPr>
          <w:szCs w:val="22"/>
          <w:highlight w:val="yellow"/>
        </w:rPr>
      </w:pPr>
    </w:p>
    <w:p w:rsidR="00FC065D" w:rsidRPr="0012648B" w:rsidRDefault="00FC065D" w:rsidP="00FC065D">
      <w:pPr>
        <w:pStyle w:val="Listaszerbekezds"/>
        <w:numPr>
          <w:ilvl w:val="0"/>
          <w:numId w:val="21"/>
        </w:numPr>
        <w:spacing w:line="240" w:lineRule="auto"/>
        <w:rPr>
          <w:szCs w:val="22"/>
          <w:highlight w:val="yellow"/>
        </w:rPr>
      </w:pPr>
      <w:r w:rsidRPr="0012648B">
        <w:rPr>
          <w:szCs w:val="22"/>
          <w:highlight w:val="yellow"/>
        </w:rPr>
        <w:t>Helyzetelemzés</w:t>
      </w:r>
    </w:p>
    <w:p w:rsidR="00FC065D" w:rsidRPr="0012648B" w:rsidRDefault="00FC065D" w:rsidP="00FC065D">
      <w:pPr>
        <w:spacing w:line="240" w:lineRule="auto"/>
        <w:rPr>
          <w:szCs w:val="22"/>
          <w:highlight w:val="yellow"/>
        </w:rPr>
      </w:pPr>
    </w:p>
    <w:p w:rsidR="00FC065D" w:rsidRPr="0012648B" w:rsidRDefault="00FC065D" w:rsidP="00FC065D">
      <w:pPr>
        <w:pStyle w:val="Listaszerbekezds"/>
        <w:numPr>
          <w:ilvl w:val="0"/>
          <w:numId w:val="21"/>
        </w:numPr>
        <w:spacing w:line="240" w:lineRule="auto"/>
        <w:rPr>
          <w:szCs w:val="22"/>
          <w:highlight w:val="yellow"/>
        </w:rPr>
      </w:pPr>
      <w:r w:rsidRPr="0012648B">
        <w:rPr>
          <w:szCs w:val="22"/>
          <w:highlight w:val="yellow"/>
        </w:rPr>
        <w:t>(Empirikus) Kutatás és eredmények</w:t>
      </w:r>
    </w:p>
    <w:p w:rsidR="00FC065D" w:rsidRPr="0012648B" w:rsidRDefault="00FC065D" w:rsidP="00FC065D">
      <w:pPr>
        <w:spacing w:line="240" w:lineRule="auto"/>
        <w:rPr>
          <w:szCs w:val="22"/>
          <w:highlight w:val="yellow"/>
        </w:rPr>
      </w:pPr>
    </w:p>
    <w:p w:rsidR="00FC065D" w:rsidRPr="0012648B" w:rsidRDefault="00FC065D" w:rsidP="00FC065D">
      <w:pPr>
        <w:pStyle w:val="Listaszerbekezds"/>
        <w:numPr>
          <w:ilvl w:val="0"/>
          <w:numId w:val="21"/>
        </w:numPr>
        <w:spacing w:line="240" w:lineRule="auto"/>
        <w:rPr>
          <w:szCs w:val="22"/>
          <w:highlight w:val="yellow"/>
        </w:rPr>
      </w:pPr>
      <w:r w:rsidRPr="0012648B">
        <w:rPr>
          <w:szCs w:val="22"/>
          <w:highlight w:val="yellow"/>
        </w:rPr>
        <w:t>Összegzés, konklúziók, javaslatok</w:t>
      </w:r>
    </w:p>
    <w:p w:rsidR="00FC065D" w:rsidRPr="0012648B" w:rsidRDefault="00FC065D" w:rsidP="00FC065D">
      <w:pPr>
        <w:pStyle w:val="Listaszerbekezds"/>
        <w:spacing w:line="240" w:lineRule="auto"/>
        <w:rPr>
          <w:szCs w:val="22"/>
          <w:highlight w:val="yellow"/>
        </w:rPr>
      </w:pPr>
    </w:p>
    <w:p w:rsidR="00FC065D" w:rsidRPr="0012648B" w:rsidRDefault="00FC065D" w:rsidP="00FC065D">
      <w:pPr>
        <w:spacing w:line="240" w:lineRule="auto"/>
        <w:ind w:left="360"/>
        <w:rPr>
          <w:szCs w:val="22"/>
          <w:highlight w:val="yellow"/>
        </w:rPr>
      </w:pPr>
      <w:r w:rsidRPr="0012648B">
        <w:rPr>
          <w:szCs w:val="22"/>
          <w:highlight w:val="yellow"/>
        </w:rPr>
        <w:t>Irodalomjegyzék</w:t>
      </w:r>
    </w:p>
    <w:p w:rsidR="00FC065D" w:rsidRDefault="00FC065D" w:rsidP="00FC065D">
      <w:pPr>
        <w:spacing w:line="240" w:lineRule="auto"/>
        <w:ind w:left="360"/>
        <w:rPr>
          <w:szCs w:val="22"/>
        </w:rPr>
      </w:pPr>
      <w:r w:rsidRPr="0012648B">
        <w:rPr>
          <w:szCs w:val="22"/>
          <w:highlight w:val="yellow"/>
        </w:rPr>
        <w:t>Mellékletek jegyzéke</w:t>
      </w:r>
    </w:p>
    <w:p w:rsidR="00FC065D" w:rsidRPr="0022537F" w:rsidRDefault="00FC065D" w:rsidP="00FC065D">
      <w:pPr>
        <w:spacing w:line="240" w:lineRule="auto"/>
        <w:ind w:left="360"/>
        <w:rPr>
          <w:szCs w:val="22"/>
        </w:rPr>
      </w:pPr>
    </w:p>
    <w:p w:rsidR="00FC065D" w:rsidRDefault="00FC065D" w:rsidP="00FC065D">
      <w:pPr>
        <w:spacing w:line="240" w:lineRule="auto"/>
        <w:rPr>
          <w:szCs w:val="22"/>
        </w:rPr>
      </w:pPr>
    </w:p>
    <w:p w:rsidR="00FC065D" w:rsidRDefault="00FC065D" w:rsidP="00080447">
      <w:pPr>
        <w:spacing w:line="240" w:lineRule="auto"/>
        <w:rPr>
          <w:rStyle w:val="markedcontent"/>
          <w:color w:val="000000" w:themeColor="text1"/>
        </w:rPr>
      </w:pPr>
    </w:p>
    <w:sectPr w:rsidR="00FC065D" w:rsidSect="00202CE1">
      <w:footerReference w:type="default" r:id="rId17"/>
      <w:pgSz w:w="11907" w:h="16840" w:code="9"/>
      <w:pgMar w:top="1418" w:right="1418" w:bottom="1418" w:left="1418" w:header="709" w:footer="709" w:gutter="340"/>
      <w:pgNumType w:fmt="upperRoman"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E75" w:rsidRDefault="001B4E75">
      <w:r>
        <w:separator/>
      </w:r>
    </w:p>
  </w:endnote>
  <w:endnote w:type="continuationSeparator" w:id="0">
    <w:p w:rsidR="001B4E75" w:rsidRDefault="001B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CE1" w:rsidRDefault="00202CE1" w:rsidP="002E3DE9">
    <w:pPr>
      <w:pStyle w:val="llb"/>
      <w:framePr w:wrap="around" w:vAnchor="text" w:hAnchor="margin" w:xAlign="center" w:y="1"/>
      <w:rPr>
        <w:rStyle w:val="Oldalszm"/>
      </w:rPr>
    </w:pPr>
    <w:r>
      <w:rPr>
        <w:rStyle w:val="Oldalszm"/>
      </w:rPr>
      <w:fldChar w:fldCharType="begin"/>
    </w:r>
    <w:r>
      <w:rPr>
        <w:rStyle w:val="Oldalszm"/>
      </w:rPr>
      <w:instrText xml:space="preserve">PAGE  </w:instrText>
    </w:r>
    <w:r w:rsidR="00556325">
      <w:rPr>
        <w:rStyle w:val="Oldalszm"/>
      </w:rPr>
      <w:fldChar w:fldCharType="separate"/>
    </w:r>
    <w:r w:rsidR="00556325">
      <w:rPr>
        <w:rStyle w:val="Oldalszm"/>
        <w:noProof/>
      </w:rPr>
      <w:t>IV</w:t>
    </w:r>
    <w:r>
      <w:rPr>
        <w:rStyle w:val="Oldalszm"/>
      </w:rPr>
      <w:fldChar w:fldCharType="end"/>
    </w:r>
  </w:p>
  <w:p w:rsidR="00202CE1" w:rsidRDefault="00202CE1" w:rsidP="00202CE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CE1" w:rsidRPr="00080447" w:rsidRDefault="00202CE1" w:rsidP="00AD4E96">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709" w:rsidRPr="000E2CA1" w:rsidRDefault="00E70709" w:rsidP="005E726F">
    <w:pPr>
      <w:pStyle w:val="llb"/>
      <w:framePr w:wrap="around" w:vAnchor="text" w:hAnchor="margin" w:xAlign="center" w:y="1"/>
      <w:rPr>
        <w:rStyle w:val="Oldalszm"/>
        <w:sz w:val="24"/>
      </w:rPr>
    </w:pPr>
    <w:r w:rsidRPr="000E2CA1">
      <w:rPr>
        <w:rStyle w:val="Oldalszm"/>
        <w:sz w:val="24"/>
      </w:rPr>
      <w:fldChar w:fldCharType="begin"/>
    </w:r>
    <w:r w:rsidRPr="000E2CA1">
      <w:rPr>
        <w:rStyle w:val="Oldalszm"/>
        <w:sz w:val="24"/>
      </w:rPr>
      <w:instrText xml:space="preserve">PAGE  </w:instrText>
    </w:r>
    <w:r w:rsidRPr="000E2CA1">
      <w:rPr>
        <w:rStyle w:val="Oldalszm"/>
        <w:sz w:val="24"/>
      </w:rPr>
      <w:fldChar w:fldCharType="separate"/>
    </w:r>
    <w:r>
      <w:rPr>
        <w:rStyle w:val="Oldalszm"/>
        <w:noProof/>
        <w:sz w:val="24"/>
      </w:rPr>
      <w:t>7</w:t>
    </w:r>
    <w:r w:rsidRPr="000E2CA1">
      <w:rPr>
        <w:rStyle w:val="Oldalszm"/>
        <w:sz w:val="24"/>
      </w:rPr>
      <w:fldChar w:fldCharType="end"/>
    </w:r>
  </w:p>
  <w:p w:rsidR="00E70709" w:rsidRPr="00080447" w:rsidRDefault="00E70709" w:rsidP="00AD4E96">
    <w:pP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709" w:rsidRDefault="00E70709">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2CE1" w:rsidRPr="00080447" w:rsidRDefault="00202CE1" w:rsidP="00AD4E96">
    <w:pP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3DE9" w:rsidRPr="000E2CA1" w:rsidRDefault="002E3DE9" w:rsidP="005E726F">
    <w:pPr>
      <w:pStyle w:val="llb"/>
      <w:framePr w:wrap="around" w:vAnchor="text" w:hAnchor="margin" w:xAlign="center" w:y="1"/>
      <w:rPr>
        <w:rStyle w:val="Oldalszm"/>
        <w:sz w:val="24"/>
      </w:rPr>
    </w:pPr>
    <w:r w:rsidRPr="000E2CA1">
      <w:rPr>
        <w:rStyle w:val="Oldalszm"/>
        <w:sz w:val="24"/>
      </w:rPr>
      <w:fldChar w:fldCharType="begin"/>
    </w:r>
    <w:r w:rsidRPr="000E2CA1">
      <w:rPr>
        <w:rStyle w:val="Oldalszm"/>
        <w:sz w:val="24"/>
      </w:rPr>
      <w:instrText xml:space="preserve">PAGE  </w:instrText>
    </w:r>
    <w:r w:rsidRPr="000E2CA1">
      <w:rPr>
        <w:rStyle w:val="Oldalszm"/>
        <w:sz w:val="24"/>
      </w:rPr>
      <w:fldChar w:fldCharType="separate"/>
    </w:r>
    <w:r w:rsidR="003050D3">
      <w:rPr>
        <w:rStyle w:val="Oldalszm"/>
        <w:noProof/>
        <w:sz w:val="24"/>
      </w:rPr>
      <w:t>II</w:t>
    </w:r>
    <w:r w:rsidRPr="000E2CA1">
      <w:rPr>
        <w:rStyle w:val="Oldalszm"/>
        <w:sz w:val="24"/>
      </w:rPr>
      <w:fldChar w:fldCharType="end"/>
    </w:r>
  </w:p>
  <w:p w:rsidR="00202CE1" w:rsidRPr="00080447" w:rsidRDefault="00202CE1" w:rsidP="00AD4E96">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E75" w:rsidRDefault="001B4E75" w:rsidP="00F13473">
      <w:r>
        <w:separator/>
      </w:r>
    </w:p>
  </w:footnote>
  <w:footnote w:type="continuationSeparator" w:id="0">
    <w:p w:rsidR="001B4E75" w:rsidRDefault="001B4E75" w:rsidP="00F1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D87A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2626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7CBA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8899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F43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C44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7EAB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8C0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4C7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186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A70CF4A2"/>
    <w:lvl w:ilvl="0">
      <w:start w:val="1"/>
      <w:numFmt w:val="upperRoman"/>
      <w:lvlText w:val="%1."/>
      <w:legacy w:legacy="1" w:legacySpace="284" w:legacyIndent="0"/>
      <w:lvlJc w:val="left"/>
    </w:lvl>
    <w:lvl w:ilvl="1">
      <w:start w:val="1"/>
      <w:numFmt w:val="decimal"/>
      <w:lvlText w:val="%1.%2"/>
      <w:legacy w:legacy="1" w:legacySpace="567" w:legacyIndent="0"/>
      <w:lvlJc w:val="left"/>
    </w:lvl>
    <w:lvl w:ilvl="2">
      <w:start w:val="1"/>
      <w:numFmt w:val="decimal"/>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15:restartNumberingAfterBreak="0">
    <w:nsid w:val="072C6230"/>
    <w:multiLevelType w:val="singleLevel"/>
    <w:tmpl w:val="70387906"/>
    <w:lvl w:ilvl="0">
      <w:start w:val="1"/>
      <w:numFmt w:val="decimal"/>
      <w:lvlText w:val="%1."/>
      <w:lvlJc w:val="left"/>
      <w:pPr>
        <w:tabs>
          <w:tab w:val="num" w:pos="284"/>
        </w:tabs>
        <w:ind w:left="284" w:hanging="284"/>
      </w:pPr>
      <w:rPr>
        <w:rFonts w:ascii="Times New Roman" w:hAnsi="Times New Roman" w:hint="default"/>
        <w:b w:val="0"/>
        <w:i w:val="0"/>
        <w:sz w:val="22"/>
        <w:szCs w:val="24"/>
      </w:rPr>
    </w:lvl>
  </w:abstractNum>
  <w:abstractNum w:abstractNumId="12" w15:restartNumberingAfterBreak="0">
    <w:nsid w:val="1FA64ADA"/>
    <w:multiLevelType w:val="hybridMultilevel"/>
    <w:tmpl w:val="2E640C4A"/>
    <w:lvl w:ilvl="0" w:tplc="683C4060">
      <w:start w:val="4"/>
      <w:numFmt w:val="decimal"/>
      <w:lvlText w:val="%1."/>
      <w:lvlJc w:val="left"/>
      <w:pPr>
        <w:tabs>
          <w:tab w:val="num" w:pos="720"/>
        </w:tabs>
        <w:ind w:left="720" w:hanging="360"/>
      </w:pPr>
      <w:rPr>
        <w:rFonts w:hint="default"/>
        <w:sz w:val="22"/>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2B71501C"/>
    <w:multiLevelType w:val="hybridMultilevel"/>
    <w:tmpl w:val="D3028928"/>
    <w:lvl w:ilvl="0" w:tplc="79A41D50">
      <w:start w:val="4"/>
      <w:numFmt w:val="decimal"/>
      <w:lvlText w:val="%1."/>
      <w:lvlJc w:val="left"/>
      <w:pPr>
        <w:tabs>
          <w:tab w:val="num" w:pos="720"/>
        </w:tabs>
        <w:ind w:left="720" w:hanging="360"/>
      </w:pPr>
      <w:rPr>
        <w:rFonts w:hint="default"/>
        <w:sz w:val="22"/>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2B884E0E"/>
    <w:multiLevelType w:val="hybridMultilevel"/>
    <w:tmpl w:val="4866E086"/>
    <w:lvl w:ilvl="0" w:tplc="60C25C94">
      <w:numFmt w:val="bullet"/>
      <w:lvlText w:val=""/>
      <w:lvlJc w:val="left"/>
      <w:pPr>
        <w:tabs>
          <w:tab w:val="num" w:pos="1004"/>
        </w:tabs>
        <w:ind w:left="1004" w:hanging="360"/>
      </w:pPr>
      <w:rPr>
        <w:rFonts w:ascii="Symbol" w:hAnsi="Symbol" w:hint="default"/>
        <w:b w:val="0"/>
        <w:i w:val="0"/>
        <w:sz w:val="12"/>
      </w:rPr>
    </w:lvl>
    <w:lvl w:ilvl="1" w:tplc="040E0003" w:tentative="1">
      <w:start w:val="1"/>
      <w:numFmt w:val="bullet"/>
      <w:lvlText w:val="o"/>
      <w:lvlJc w:val="left"/>
      <w:pPr>
        <w:tabs>
          <w:tab w:val="num" w:pos="1724"/>
        </w:tabs>
        <w:ind w:left="1724" w:hanging="360"/>
      </w:pPr>
      <w:rPr>
        <w:rFonts w:ascii="Courier New" w:hAnsi="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BCF5FB1"/>
    <w:multiLevelType w:val="hybridMultilevel"/>
    <w:tmpl w:val="C958D0EE"/>
    <w:lvl w:ilvl="0" w:tplc="36B409D6">
      <w:start w:val="1"/>
      <w:numFmt w:val="bullet"/>
      <w:pStyle w:val="Felsorols2"/>
      <w:lvlText w:val="─"/>
      <w:lvlJc w:val="left"/>
      <w:pPr>
        <w:tabs>
          <w:tab w:val="num" w:pos="567"/>
        </w:tabs>
        <w:ind w:left="567" w:hanging="284"/>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43546"/>
    <w:multiLevelType w:val="multilevel"/>
    <w:tmpl w:val="8C2612BA"/>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7" w15:restartNumberingAfterBreak="0">
    <w:nsid w:val="4C8019E6"/>
    <w:multiLevelType w:val="multilevel"/>
    <w:tmpl w:val="859AF72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54A132B"/>
    <w:multiLevelType w:val="hybridMultilevel"/>
    <w:tmpl w:val="3C1A25B2"/>
    <w:lvl w:ilvl="0" w:tplc="FD6477AA">
      <w:numFmt w:val="bullet"/>
      <w:lvlText w:val="-"/>
      <w:lvlJc w:val="left"/>
      <w:pPr>
        <w:tabs>
          <w:tab w:val="num" w:pos="927"/>
        </w:tabs>
        <w:ind w:left="927" w:hanging="360"/>
      </w:pPr>
      <w:rPr>
        <w:rFonts w:ascii="Times New Roman" w:eastAsia="Times New Roman" w:hAnsi="Times New Roman" w:cs="Times New Roman" w:hint="default"/>
      </w:rPr>
    </w:lvl>
    <w:lvl w:ilvl="1" w:tplc="040E0003" w:tentative="1">
      <w:start w:val="1"/>
      <w:numFmt w:val="bullet"/>
      <w:lvlText w:val="o"/>
      <w:lvlJc w:val="left"/>
      <w:pPr>
        <w:tabs>
          <w:tab w:val="num" w:pos="1647"/>
        </w:tabs>
        <w:ind w:left="1647" w:hanging="360"/>
      </w:pPr>
      <w:rPr>
        <w:rFonts w:ascii="Courier New" w:hAnsi="Courier New" w:cs="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74A53D9F"/>
    <w:multiLevelType w:val="hybridMultilevel"/>
    <w:tmpl w:val="852ECFB2"/>
    <w:lvl w:ilvl="0" w:tplc="5984B7EA">
      <w:start w:val="6"/>
      <w:numFmt w:val="bullet"/>
      <w:lvlText w:val="–"/>
      <w:lvlJc w:val="left"/>
      <w:pPr>
        <w:tabs>
          <w:tab w:val="num" w:pos="644"/>
        </w:tabs>
        <w:ind w:left="568" w:hanging="284"/>
      </w:pPr>
      <w:rPr>
        <w:rFonts w:hint="default"/>
      </w:rPr>
    </w:lvl>
    <w:lvl w:ilvl="1" w:tplc="040E0003" w:tentative="1">
      <w:start w:val="1"/>
      <w:numFmt w:val="bullet"/>
      <w:lvlText w:val="o"/>
      <w:lvlJc w:val="left"/>
      <w:pPr>
        <w:tabs>
          <w:tab w:val="num" w:pos="1724"/>
        </w:tabs>
        <w:ind w:left="1724" w:hanging="360"/>
      </w:pPr>
      <w:rPr>
        <w:rFonts w:ascii="Courier New" w:hAnsi="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F0E2044"/>
    <w:multiLevelType w:val="multilevel"/>
    <w:tmpl w:val="F7DA0030"/>
    <w:lvl w:ilvl="0">
      <w:start w:val="2"/>
      <w:numFmt w:val="decimal"/>
      <w:lvlText w:val="%1."/>
      <w:lvlJc w:val="left"/>
      <w:pPr>
        <w:ind w:left="6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60" w:hanging="1800"/>
      </w:pPr>
      <w:rPr>
        <w:rFonts w:hint="default"/>
      </w:rPr>
    </w:lvl>
  </w:abstractNum>
  <w:num w:numId="1" w16cid:durableId="1978145658">
    <w:abstractNumId w:val="11"/>
  </w:num>
  <w:num w:numId="2" w16cid:durableId="248586741">
    <w:abstractNumId w:val="10"/>
  </w:num>
  <w:num w:numId="3" w16cid:durableId="1979919062">
    <w:abstractNumId w:val="19"/>
  </w:num>
  <w:num w:numId="4" w16cid:durableId="320893643">
    <w:abstractNumId w:val="14"/>
  </w:num>
  <w:num w:numId="5" w16cid:durableId="994529078">
    <w:abstractNumId w:val="7"/>
  </w:num>
  <w:num w:numId="6" w16cid:durableId="1844540292">
    <w:abstractNumId w:val="15"/>
  </w:num>
  <w:num w:numId="7" w16cid:durableId="772214457">
    <w:abstractNumId w:val="18"/>
  </w:num>
  <w:num w:numId="8" w16cid:durableId="507328968">
    <w:abstractNumId w:val="13"/>
  </w:num>
  <w:num w:numId="9" w16cid:durableId="2076658635">
    <w:abstractNumId w:val="12"/>
  </w:num>
  <w:num w:numId="10" w16cid:durableId="1118067217">
    <w:abstractNumId w:val="16"/>
  </w:num>
  <w:num w:numId="11" w16cid:durableId="1701666189">
    <w:abstractNumId w:val="16"/>
  </w:num>
  <w:num w:numId="12" w16cid:durableId="373116155">
    <w:abstractNumId w:val="9"/>
  </w:num>
  <w:num w:numId="13" w16cid:durableId="1384401779">
    <w:abstractNumId w:val="6"/>
  </w:num>
  <w:num w:numId="14" w16cid:durableId="1735275478">
    <w:abstractNumId w:val="5"/>
  </w:num>
  <w:num w:numId="15" w16cid:durableId="833305343">
    <w:abstractNumId w:val="4"/>
  </w:num>
  <w:num w:numId="16" w16cid:durableId="1437678248">
    <w:abstractNumId w:val="8"/>
  </w:num>
  <w:num w:numId="17" w16cid:durableId="1526092260">
    <w:abstractNumId w:val="3"/>
  </w:num>
  <w:num w:numId="18" w16cid:durableId="2039232252">
    <w:abstractNumId w:val="2"/>
  </w:num>
  <w:num w:numId="19" w16cid:durableId="1180587278">
    <w:abstractNumId w:val="1"/>
  </w:num>
  <w:num w:numId="20" w16cid:durableId="304897776">
    <w:abstractNumId w:val="0"/>
  </w:num>
  <w:num w:numId="21" w16cid:durableId="1743914063">
    <w:abstractNumId w:val="20"/>
  </w:num>
  <w:num w:numId="22" w16cid:durableId="670753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17"/>
    <w:rsid w:val="00012F4B"/>
    <w:rsid w:val="0001686D"/>
    <w:rsid w:val="00032CBD"/>
    <w:rsid w:val="00034C95"/>
    <w:rsid w:val="00035C72"/>
    <w:rsid w:val="000413AF"/>
    <w:rsid w:val="00041D94"/>
    <w:rsid w:val="00051F32"/>
    <w:rsid w:val="00064D7C"/>
    <w:rsid w:val="00066F6C"/>
    <w:rsid w:val="00067A87"/>
    <w:rsid w:val="00067B7A"/>
    <w:rsid w:val="00071B24"/>
    <w:rsid w:val="00080447"/>
    <w:rsid w:val="0008088E"/>
    <w:rsid w:val="0008483A"/>
    <w:rsid w:val="000874F2"/>
    <w:rsid w:val="00093C1C"/>
    <w:rsid w:val="00093C9C"/>
    <w:rsid w:val="00095E89"/>
    <w:rsid w:val="00097AE4"/>
    <w:rsid w:val="000A7473"/>
    <w:rsid w:val="000B040C"/>
    <w:rsid w:val="000B6704"/>
    <w:rsid w:val="000B7019"/>
    <w:rsid w:val="000C6B98"/>
    <w:rsid w:val="000D3BE0"/>
    <w:rsid w:val="000D3E02"/>
    <w:rsid w:val="000D56D2"/>
    <w:rsid w:val="000E01B6"/>
    <w:rsid w:val="000E2CA1"/>
    <w:rsid w:val="00102B4E"/>
    <w:rsid w:val="00103D74"/>
    <w:rsid w:val="00105075"/>
    <w:rsid w:val="00105F5E"/>
    <w:rsid w:val="00111F0A"/>
    <w:rsid w:val="0012648B"/>
    <w:rsid w:val="0013011D"/>
    <w:rsid w:val="001320E5"/>
    <w:rsid w:val="0013327B"/>
    <w:rsid w:val="00135D7B"/>
    <w:rsid w:val="001433E3"/>
    <w:rsid w:val="00152DD0"/>
    <w:rsid w:val="00157061"/>
    <w:rsid w:val="00172956"/>
    <w:rsid w:val="001771C5"/>
    <w:rsid w:val="00177ACB"/>
    <w:rsid w:val="00181CB3"/>
    <w:rsid w:val="001956BA"/>
    <w:rsid w:val="001A1E68"/>
    <w:rsid w:val="001A296E"/>
    <w:rsid w:val="001A3E5A"/>
    <w:rsid w:val="001A704E"/>
    <w:rsid w:val="001A768F"/>
    <w:rsid w:val="001B0C71"/>
    <w:rsid w:val="001B1113"/>
    <w:rsid w:val="001B1D92"/>
    <w:rsid w:val="001B3969"/>
    <w:rsid w:val="001B4E75"/>
    <w:rsid w:val="001B4F63"/>
    <w:rsid w:val="001C1531"/>
    <w:rsid w:val="001C3046"/>
    <w:rsid w:val="001C3478"/>
    <w:rsid w:val="001C3E4C"/>
    <w:rsid w:val="001D0D6D"/>
    <w:rsid w:val="001D42FC"/>
    <w:rsid w:val="001D471F"/>
    <w:rsid w:val="001D4D38"/>
    <w:rsid w:val="001E1833"/>
    <w:rsid w:val="001E3848"/>
    <w:rsid w:val="001F0D14"/>
    <w:rsid w:val="001F4556"/>
    <w:rsid w:val="002007FD"/>
    <w:rsid w:val="00202CE1"/>
    <w:rsid w:val="00204900"/>
    <w:rsid w:val="002148A3"/>
    <w:rsid w:val="00215579"/>
    <w:rsid w:val="00221104"/>
    <w:rsid w:val="00236726"/>
    <w:rsid w:val="00240C03"/>
    <w:rsid w:val="00245619"/>
    <w:rsid w:val="00247F87"/>
    <w:rsid w:val="002531DB"/>
    <w:rsid w:val="0026229A"/>
    <w:rsid w:val="00263C2D"/>
    <w:rsid w:val="00264A1E"/>
    <w:rsid w:val="002708F1"/>
    <w:rsid w:val="0027398F"/>
    <w:rsid w:val="00275819"/>
    <w:rsid w:val="00286C2A"/>
    <w:rsid w:val="00292AE8"/>
    <w:rsid w:val="00294C31"/>
    <w:rsid w:val="00297368"/>
    <w:rsid w:val="00297D45"/>
    <w:rsid w:val="002A0172"/>
    <w:rsid w:val="002A07A3"/>
    <w:rsid w:val="002A0E59"/>
    <w:rsid w:val="002A1402"/>
    <w:rsid w:val="002A3C8E"/>
    <w:rsid w:val="002A61A1"/>
    <w:rsid w:val="002B0760"/>
    <w:rsid w:val="002B2D99"/>
    <w:rsid w:val="002B65C6"/>
    <w:rsid w:val="002C5979"/>
    <w:rsid w:val="002D03F4"/>
    <w:rsid w:val="002D430F"/>
    <w:rsid w:val="002D4CB3"/>
    <w:rsid w:val="002E22CA"/>
    <w:rsid w:val="002E3DE9"/>
    <w:rsid w:val="002F3571"/>
    <w:rsid w:val="002F412C"/>
    <w:rsid w:val="002F4E96"/>
    <w:rsid w:val="003050D3"/>
    <w:rsid w:val="003107DD"/>
    <w:rsid w:val="003227FD"/>
    <w:rsid w:val="003231B6"/>
    <w:rsid w:val="00323673"/>
    <w:rsid w:val="00325D41"/>
    <w:rsid w:val="00326C9D"/>
    <w:rsid w:val="003305A4"/>
    <w:rsid w:val="00345A66"/>
    <w:rsid w:val="00347F11"/>
    <w:rsid w:val="00350218"/>
    <w:rsid w:val="0035223B"/>
    <w:rsid w:val="00360E82"/>
    <w:rsid w:val="00361409"/>
    <w:rsid w:val="00361470"/>
    <w:rsid w:val="00364EA3"/>
    <w:rsid w:val="003674D0"/>
    <w:rsid w:val="0036767B"/>
    <w:rsid w:val="00372E0D"/>
    <w:rsid w:val="0038184F"/>
    <w:rsid w:val="00391969"/>
    <w:rsid w:val="00392783"/>
    <w:rsid w:val="003A3720"/>
    <w:rsid w:val="003A569E"/>
    <w:rsid w:val="003B0C3D"/>
    <w:rsid w:val="003B2305"/>
    <w:rsid w:val="003C067B"/>
    <w:rsid w:val="003C1941"/>
    <w:rsid w:val="003C24AC"/>
    <w:rsid w:val="003C2596"/>
    <w:rsid w:val="003C6497"/>
    <w:rsid w:val="003C6615"/>
    <w:rsid w:val="003D1B2D"/>
    <w:rsid w:val="003D3AA1"/>
    <w:rsid w:val="003D3BB6"/>
    <w:rsid w:val="003D3C44"/>
    <w:rsid w:val="003D5794"/>
    <w:rsid w:val="003D7BFE"/>
    <w:rsid w:val="003D7D03"/>
    <w:rsid w:val="003E1617"/>
    <w:rsid w:val="003E2FB8"/>
    <w:rsid w:val="003F3B84"/>
    <w:rsid w:val="00403416"/>
    <w:rsid w:val="00404339"/>
    <w:rsid w:val="00414EC6"/>
    <w:rsid w:val="00416997"/>
    <w:rsid w:val="00426724"/>
    <w:rsid w:val="00435712"/>
    <w:rsid w:val="00440A29"/>
    <w:rsid w:val="00442209"/>
    <w:rsid w:val="0045090B"/>
    <w:rsid w:val="004527D3"/>
    <w:rsid w:val="00455376"/>
    <w:rsid w:val="00460C5C"/>
    <w:rsid w:val="00464B3F"/>
    <w:rsid w:val="00483DA2"/>
    <w:rsid w:val="00484572"/>
    <w:rsid w:val="00485336"/>
    <w:rsid w:val="00492760"/>
    <w:rsid w:val="004961FC"/>
    <w:rsid w:val="004A01A2"/>
    <w:rsid w:val="004A2183"/>
    <w:rsid w:val="004A3C04"/>
    <w:rsid w:val="004A798D"/>
    <w:rsid w:val="004B39DF"/>
    <w:rsid w:val="004B3B64"/>
    <w:rsid w:val="004B41D2"/>
    <w:rsid w:val="004B4A33"/>
    <w:rsid w:val="004C6184"/>
    <w:rsid w:val="004D00B7"/>
    <w:rsid w:val="004D0E01"/>
    <w:rsid w:val="004D2A46"/>
    <w:rsid w:val="004D5DBC"/>
    <w:rsid w:val="004D5E4F"/>
    <w:rsid w:val="004E1E54"/>
    <w:rsid w:val="004E45A5"/>
    <w:rsid w:val="004F3136"/>
    <w:rsid w:val="004F322E"/>
    <w:rsid w:val="004F5AEF"/>
    <w:rsid w:val="004F6170"/>
    <w:rsid w:val="00505501"/>
    <w:rsid w:val="005102A6"/>
    <w:rsid w:val="00510C8D"/>
    <w:rsid w:val="0051307F"/>
    <w:rsid w:val="0051332A"/>
    <w:rsid w:val="005161B1"/>
    <w:rsid w:val="00516F8F"/>
    <w:rsid w:val="00521117"/>
    <w:rsid w:val="00525D41"/>
    <w:rsid w:val="00533689"/>
    <w:rsid w:val="00535CB3"/>
    <w:rsid w:val="0053709B"/>
    <w:rsid w:val="00542A86"/>
    <w:rsid w:val="00543DD3"/>
    <w:rsid w:val="0054588B"/>
    <w:rsid w:val="0055345E"/>
    <w:rsid w:val="005540AF"/>
    <w:rsid w:val="00556325"/>
    <w:rsid w:val="00570D8B"/>
    <w:rsid w:val="00574B15"/>
    <w:rsid w:val="00575EDC"/>
    <w:rsid w:val="005774C8"/>
    <w:rsid w:val="005875A7"/>
    <w:rsid w:val="005948AC"/>
    <w:rsid w:val="00596DD6"/>
    <w:rsid w:val="005A0E63"/>
    <w:rsid w:val="005A4124"/>
    <w:rsid w:val="005A6BF1"/>
    <w:rsid w:val="005A7A9E"/>
    <w:rsid w:val="005B3F18"/>
    <w:rsid w:val="005B5734"/>
    <w:rsid w:val="005B6D17"/>
    <w:rsid w:val="005C7CDC"/>
    <w:rsid w:val="005D191A"/>
    <w:rsid w:val="005D1D1B"/>
    <w:rsid w:val="005D2653"/>
    <w:rsid w:val="005D318F"/>
    <w:rsid w:val="005D323E"/>
    <w:rsid w:val="005D3E8E"/>
    <w:rsid w:val="005E2E1F"/>
    <w:rsid w:val="005E726F"/>
    <w:rsid w:val="005F411E"/>
    <w:rsid w:val="005F46C5"/>
    <w:rsid w:val="005F5929"/>
    <w:rsid w:val="006023F7"/>
    <w:rsid w:val="00603E81"/>
    <w:rsid w:val="006206D4"/>
    <w:rsid w:val="006372D5"/>
    <w:rsid w:val="00637C5B"/>
    <w:rsid w:val="0064332D"/>
    <w:rsid w:val="00644515"/>
    <w:rsid w:val="0064580D"/>
    <w:rsid w:val="006501FD"/>
    <w:rsid w:val="006510F4"/>
    <w:rsid w:val="00652EC6"/>
    <w:rsid w:val="006530CB"/>
    <w:rsid w:val="00653B88"/>
    <w:rsid w:val="00653F1A"/>
    <w:rsid w:val="006600DF"/>
    <w:rsid w:val="0066425A"/>
    <w:rsid w:val="0067142D"/>
    <w:rsid w:val="006734C6"/>
    <w:rsid w:val="00674F92"/>
    <w:rsid w:val="00690ED3"/>
    <w:rsid w:val="00693800"/>
    <w:rsid w:val="00694368"/>
    <w:rsid w:val="00696DB6"/>
    <w:rsid w:val="006A13EA"/>
    <w:rsid w:val="006A1573"/>
    <w:rsid w:val="006A6976"/>
    <w:rsid w:val="006B09CD"/>
    <w:rsid w:val="006B1605"/>
    <w:rsid w:val="006B3D78"/>
    <w:rsid w:val="006B60E9"/>
    <w:rsid w:val="006C2000"/>
    <w:rsid w:val="006C25AB"/>
    <w:rsid w:val="006C37F5"/>
    <w:rsid w:val="006C5B90"/>
    <w:rsid w:val="006C64FF"/>
    <w:rsid w:val="006D06F4"/>
    <w:rsid w:val="006D0EA2"/>
    <w:rsid w:val="006E5A97"/>
    <w:rsid w:val="006E6430"/>
    <w:rsid w:val="006E7FAA"/>
    <w:rsid w:val="006F2A5B"/>
    <w:rsid w:val="006F5BE0"/>
    <w:rsid w:val="0070278E"/>
    <w:rsid w:val="0070289B"/>
    <w:rsid w:val="00702980"/>
    <w:rsid w:val="0070335C"/>
    <w:rsid w:val="00703EA0"/>
    <w:rsid w:val="00705ACC"/>
    <w:rsid w:val="00711CD0"/>
    <w:rsid w:val="007137F2"/>
    <w:rsid w:val="0071459B"/>
    <w:rsid w:val="00714B0B"/>
    <w:rsid w:val="00715F20"/>
    <w:rsid w:val="00720210"/>
    <w:rsid w:val="00725729"/>
    <w:rsid w:val="007264D3"/>
    <w:rsid w:val="00733497"/>
    <w:rsid w:val="00737001"/>
    <w:rsid w:val="00741EF7"/>
    <w:rsid w:val="00745F28"/>
    <w:rsid w:val="007504CF"/>
    <w:rsid w:val="00760B42"/>
    <w:rsid w:val="00761D63"/>
    <w:rsid w:val="00766B9D"/>
    <w:rsid w:val="00770694"/>
    <w:rsid w:val="00771366"/>
    <w:rsid w:val="00782CC3"/>
    <w:rsid w:val="00783177"/>
    <w:rsid w:val="00790A3D"/>
    <w:rsid w:val="00790D1C"/>
    <w:rsid w:val="0079315A"/>
    <w:rsid w:val="007965F0"/>
    <w:rsid w:val="00797B6C"/>
    <w:rsid w:val="007A09BE"/>
    <w:rsid w:val="007A2258"/>
    <w:rsid w:val="007A2A46"/>
    <w:rsid w:val="007C3E71"/>
    <w:rsid w:val="007D3323"/>
    <w:rsid w:val="007D565A"/>
    <w:rsid w:val="007E0673"/>
    <w:rsid w:val="007E26A1"/>
    <w:rsid w:val="007E54E6"/>
    <w:rsid w:val="007E5756"/>
    <w:rsid w:val="007F260E"/>
    <w:rsid w:val="007F2789"/>
    <w:rsid w:val="007F6028"/>
    <w:rsid w:val="00801345"/>
    <w:rsid w:val="00804C5D"/>
    <w:rsid w:val="00810EE4"/>
    <w:rsid w:val="0081100D"/>
    <w:rsid w:val="00811534"/>
    <w:rsid w:val="008139CA"/>
    <w:rsid w:val="0081573F"/>
    <w:rsid w:val="00817A7D"/>
    <w:rsid w:val="00823A55"/>
    <w:rsid w:val="00824840"/>
    <w:rsid w:val="0082681F"/>
    <w:rsid w:val="00831F40"/>
    <w:rsid w:val="0083352D"/>
    <w:rsid w:val="00843583"/>
    <w:rsid w:val="00846108"/>
    <w:rsid w:val="00846130"/>
    <w:rsid w:val="00846DE7"/>
    <w:rsid w:val="00854BA5"/>
    <w:rsid w:val="00861E86"/>
    <w:rsid w:val="008633C9"/>
    <w:rsid w:val="00867A20"/>
    <w:rsid w:val="0087113D"/>
    <w:rsid w:val="008729D6"/>
    <w:rsid w:val="008754A8"/>
    <w:rsid w:val="0088093F"/>
    <w:rsid w:val="00882D1D"/>
    <w:rsid w:val="008836AA"/>
    <w:rsid w:val="00896077"/>
    <w:rsid w:val="008A0AF8"/>
    <w:rsid w:val="008A0CFC"/>
    <w:rsid w:val="008A0F95"/>
    <w:rsid w:val="008A465E"/>
    <w:rsid w:val="008A4E8F"/>
    <w:rsid w:val="008A6F42"/>
    <w:rsid w:val="008B0E91"/>
    <w:rsid w:val="008B2CC9"/>
    <w:rsid w:val="008B6E98"/>
    <w:rsid w:val="008C1F1F"/>
    <w:rsid w:val="008C2964"/>
    <w:rsid w:val="008C5A5B"/>
    <w:rsid w:val="008C6F06"/>
    <w:rsid w:val="008D5253"/>
    <w:rsid w:val="008D52AE"/>
    <w:rsid w:val="008D53A6"/>
    <w:rsid w:val="008D5A7E"/>
    <w:rsid w:val="008D6B83"/>
    <w:rsid w:val="008E23E8"/>
    <w:rsid w:val="008E2D03"/>
    <w:rsid w:val="008E3190"/>
    <w:rsid w:val="008E7F73"/>
    <w:rsid w:val="008F6FF8"/>
    <w:rsid w:val="008F75EC"/>
    <w:rsid w:val="00900EB3"/>
    <w:rsid w:val="00902693"/>
    <w:rsid w:val="0090546D"/>
    <w:rsid w:val="00905CBC"/>
    <w:rsid w:val="009074DD"/>
    <w:rsid w:val="00907C47"/>
    <w:rsid w:val="0091278C"/>
    <w:rsid w:val="00914810"/>
    <w:rsid w:val="00915F1E"/>
    <w:rsid w:val="009264B1"/>
    <w:rsid w:val="009308ED"/>
    <w:rsid w:val="00933130"/>
    <w:rsid w:val="0094393D"/>
    <w:rsid w:val="00944278"/>
    <w:rsid w:val="00945344"/>
    <w:rsid w:val="00960071"/>
    <w:rsid w:val="009632AC"/>
    <w:rsid w:val="00964149"/>
    <w:rsid w:val="0096585F"/>
    <w:rsid w:val="00972121"/>
    <w:rsid w:val="0097605C"/>
    <w:rsid w:val="0097650E"/>
    <w:rsid w:val="00985EED"/>
    <w:rsid w:val="00993019"/>
    <w:rsid w:val="00993219"/>
    <w:rsid w:val="009955E2"/>
    <w:rsid w:val="009A0601"/>
    <w:rsid w:val="009A0CD9"/>
    <w:rsid w:val="009A1FFD"/>
    <w:rsid w:val="009A430E"/>
    <w:rsid w:val="009A69D2"/>
    <w:rsid w:val="009B0AC2"/>
    <w:rsid w:val="009B51B9"/>
    <w:rsid w:val="009B77F9"/>
    <w:rsid w:val="009C04E2"/>
    <w:rsid w:val="009C200D"/>
    <w:rsid w:val="009C2223"/>
    <w:rsid w:val="009C3CEF"/>
    <w:rsid w:val="009C3D26"/>
    <w:rsid w:val="009C3E47"/>
    <w:rsid w:val="009C4156"/>
    <w:rsid w:val="009D138D"/>
    <w:rsid w:val="009E3AAD"/>
    <w:rsid w:val="009E7E0B"/>
    <w:rsid w:val="009F54B8"/>
    <w:rsid w:val="009F700F"/>
    <w:rsid w:val="00A001C6"/>
    <w:rsid w:val="00A036F8"/>
    <w:rsid w:val="00A03CD4"/>
    <w:rsid w:val="00A043AC"/>
    <w:rsid w:val="00A04D15"/>
    <w:rsid w:val="00A11117"/>
    <w:rsid w:val="00A11FCA"/>
    <w:rsid w:val="00A151A9"/>
    <w:rsid w:val="00A20D58"/>
    <w:rsid w:val="00A21B37"/>
    <w:rsid w:val="00A2789A"/>
    <w:rsid w:val="00A3213C"/>
    <w:rsid w:val="00A42337"/>
    <w:rsid w:val="00A510B8"/>
    <w:rsid w:val="00A56010"/>
    <w:rsid w:val="00A56099"/>
    <w:rsid w:val="00A603FF"/>
    <w:rsid w:val="00A63F3F"/>
    <w:rsid w:val="00A64785"/>
    <w:rsid w:val="00A72A3A"/>
    <w:rsid w:val="00A767C2"/>
    <w:rsid w:val="00A76A59"/>
    <w:rsid w:val="00A81FAD"/>
    <w:rsid w:val="00A82671"/>
    <w:rsid w:val="00A83A73"/>
    <w:rsid w:val="00A86FF0"/>
    <w:rsid w:val="00A8740F"/>
    <w:rsid w:val="00A91556"/>
    <w:rsid w:val="00A92831"/>
    <w:rsid w:val="00A92A93"/>
    <w:rsid w:val="00A93CC3"/>
    <w:rsid w:val="00A945B4"/>
    <w:rsid w:val="00AA0955"/>
    <w:rsid w:val="00AA4A78"/>
    <w:rsid w:val="00AA4CE5"/>
    <w:rsid w:val="00AA5A02"/>
    <w:rsid w:val="00AA6E92"/>
    <w:rsid w:val="00AA73AC"/>
    <w:rsid w:val="00AA7501"/>
    <w:rsid w:val="00AB013C"/>
    <w:rsid w:val="00AB3B05"/>
    <w:rsid w:val="00AC0E37"/>
    <w:rsid w:val="00AC6293"/>
    <w:rsid w:val="00AC7FB2"/>
    <w:rsid w:val="00AD0F91"/>
    <w:rsid w:val="00AD4E96"/>
    <w:rsid w:val="00AD7873"/>
    <w:rsid w:val="00AF1362"/>
    <w:rsid w:val="00AF48D8"/>
    <w:rsid w:val="00AF5892"/>
    <w:rsid w:val="00B00EC6"/>
    <w:rsid w:val="00B02593"/>
    <w:rsid w:val="00B10EF0"/>
    <w:rsid w:val="00B144A0"/>
    <w:rsid w:val="00B23FF1"/>
    <w:rsid w:val="00B25C51"/>
    <w:rsid w:val="00B3361F"/>
    <w:rsid w:val="00B363D4"/>
    <w:rsid w:val="00B36ECD"/>
    <w:rsid w:val="00B40D84"/>
    <w:rsid w:val="00B506B3"/>
    <w:rsid w:val="00B51116"/>
    <w:rsid w:val="00B51399"/>
    <w:rsid w:val="00B532FE"/>
    <w:rsid w:val="00B55BC8"/>
    <w:rsid w:val="00B55D80"/>
    <w:rsid w:val="00B57E04"/>
    <w:rsid w:val="00B60371"/>
    <w:rsid w:val="00B61C44"/>
    <w:rsid w:val="00B63FD8"/>
    <w:rsid w:val="00B654E8"/>
    <w:rsid w:val="00B660A3"/>
    <w:rsid w:val="00B71A81"/>
    <w:rsid w:val="00B73921"/>
    <w:rsid w:val="00B75D44"/>
    <w:rsid w:val="00B85E99"/>
    <w:rsid w:val="00B86499"/>
    <w:rsid w:val="00B904AC"/>
    <w:rsid w:val="00B949E5"/>
    <w:rsid w:val="00BA0F8F"/>
    <w:rsid w:val="00BB5A91"/>
    <w:rsid w:val="00BC7711"/>
    <w:rsid w:val="00BD7079"/>
    <w:rsid w:val="00BD720B"/>
    <w:rsid w:val="00BE1C69"/>
    <w:rsid w:val="00BE61EE"/>
    <w:rsid w:val="00BF4467"/>
    <w:rsid w:val="00BF4A34"/>
    <w:rsid w:val="00BF4F96"/>
    <w:rsid w:val="00BF6041"/>
    <w:rsid w:val="00C00F57"/>
    <w:rsid w:val="00C02B77"/>
    <w:rsid w:val="00C031E8"/>
    <w:rsid w:val="00C17BF0"/>
    <w:rsid w:val="00C25170"/>
    <w:rsid w:val="00C30AE3"/>
    <w:rsid w:val="00C30B49"/>
    <w:rsid w:val="00C36C51"/>
    <w:rsid w:val="00C37067"/>
    <w:rsid w:val="00C37072"/>
    <w:rsid w:val="00C41119"/>
    <w:rsid w:val="00C431F4"/>
    <w:rsid w:val="00C46B1C"/>
    <w:rsid w:val="00C54BF4"/>
    <w:rsid w:val="00C55C86"/>
    <w:rsid w:val="00C56534"/>
    <w:rsid w:val="00C73471"/>
    <w:rsid w:val="00C760FC"/>
    <w:rsid w:val="00C8658D"/>
    <w:rsid w:val="00C91ACB"/>
    <w:rsid w:val="00C96352"/>
    <w:rsid w:val="00CB2B81"/>
    <w:rsid w:val="00CB3B97"/>
    <w:rsid w:val="00CB3E9C"/>
    <w:rsid w:val="00CB604A"/>
    <w:rsid w:val="00CC3241"/>
    <w:rsid w:val="00CC34B7"/>
    <w:rsid w:val="00CC4991"/>
    <w:rsid w:val="00CC5C91"/>
    <w:rsid w:val="00CD108A"/>
    <w:rsid w:val="00CD1169"/>
    <w:rsid w:val="00CD1C3C"/>
    <w:rsid w:val="00CD3712"/>
    <w:rsid w:val="00CD6B03"/>
    <w:rsid w:val="00CE0C79"/>
    <w:rsid w:val="00CE4433"/>
    <w:rsid w:val="00CF184E"/>
    <w:rsid w:val="00CF58EE"/>
    <w:rsid w:val="00D01E48"/>
    <w:rsid w:val="00D05B2E"/>
    <w:rsid w:val="00D06650"/>
    <w:rsid w:val="00D066C4"/>
    <w:rsid w:val="00D12313"/>
    <w:rsid w:val="00D12831"/>
    <w:rsid w:val="00D13C15"/>
    <w:rsid w:val="00D25C70"/>
    <w:rsid w:val="00D270DB"/>
    <w:rsid w:val="00D320CE"/>
    <w:rsid w:val="00D33E9A"/>
    <w:rsid w:val="00D51BFA"/>
    <w:rsid w:val="00D52F00"/>
    <w:rsid w:val="00D56721"/>
    <w:rsid w:val="00D71029"/>
    <w:rsid w:val="00D73FF6"/>
    <w:rsid w:val="00D854C7"/>
    <w:rsid w:val="00D92520"/>
    <w:rsid w:val="00D946EB"/>
    <w:rsid w:val="00D947F4"/>
    <w:rsid w:val="00DA1BED"/>
    <w:rsid w:val="00DA5C1D"/>
    <w:rsid w:val="00DB5FD0"/>
    <w:rsid w:val="00DC5DE4"/>
    <w:rsid w:val="00DC6A9A"/>
    <w:rsid w:val="00DD38BB"/>
    <w:rsid w:val="00DD5A64"/>
    <w:rsid w:val="00DD64B8"/>
    <w:rsid w:val="00DE1849"/>
    <w:rsid w:val="00DE5272"/>
    <w:rsid w:val="00DE7310"/>
    <w:rsid w:val="00DF3216"/>
    <w:rsid w:val="00DF4493"/>
    <w:rsid w:val="00DF634E"/>
    <w:rsid w:val="00DF7344"/>
    <w:rsid w:val="00E01389"/>
    <w:rsid w:val="00E02550"/>
    <w:rsid w:val="00E10D4D"/>
    <w:rsid w:val="00E11E2E"/>
    <w:rsid w:val="00E206BF"/>
    <w:rsid w:val="00E22203"/>
    <w:rsid w:val="00E22A5F"/>
    <w:rsid w:val="00E23020"/>
    <w:rsid w:val="00E30286"/>
    <w:rsid w:val="00E33AC0"/>
    <w:rsid w:val="00E34033"/>
    <w:rsid w:val="00E34A5F"/>
    <w:rsid w:val="00E409F5"/>
    <w:rsid w:val="00E4401B"/>
    <w:rsid w:val="00E4494B"/>
    <w:rsid w:val="00E47B8E"/>
    <w:rsid w:val="00E57584"/>
    <w:rsid w:val="00E57EDC"/>
    <w:rsid w:val="00E65740"/>
    <w:rsid w:val="00E658D3"/>
    <w:rsid w:val="00E66812"/>
    <w:rsid w:val="00E70709"/>
    <w:rsid w:val="00E72ED7"/>
    <w:rsid w:val="00E760BE"/>
    <w:rsid w:val="00E85C3D"/>
    <w:rsid w:val="00E905AD"/>
    <w:rsid w:val="00E928AB"/>
    <w:rsid w:val="00E94DC0"/>
    <w:rsid w:val="00E97E56"/>
    <w:rsid w:val="00EA00AE"/>
    <w:rsid w:val="00EA7CBD"/>
    <w:rsid w:val="00EB11FA"/>
    <w:rsid w:val="00EB36D1"/>
    <w:rsid w:val="00EB5160"/>
    <w:rsid w:val="00EC475D"/>
    <w:rsid w:val="00EC51A4"/>
    <w:rsid w:val="00EC7B3E"/>
    <w:rsid w:val="00ED2436"/>
    <w:rsid w:val="00ED2F6B"/>
    <w:rsid w:val="00ED353E"/>
    <w:rsid w:val="00ED731E"/>
    <w:rsid w:val="00EE0213"/>
    <w:rsid w:val="00EF513B"/>
    <w:rsid w:val="00EF65C4"/>
    <w:rsid w:val="00F019D0"/>
    <w:rsid w:val="00F02762"/>
    <w:rsid w:val="00F02E17"/>
    <w:rsid w:val="00F04112"/>
    <w:rsid w:val="00F127BD"/>
    <w:rsid w:val="00F13473"/>
    <w:rsid w:val="00F15509"/>
    <w:rsid w:val="00F217B1"/>
    <w:rsid w:val="00F21A6F"/>
    <w:rsid w:val="00F30994"/>
    <w:rsid w:val="00F32C28"/>
    <w:rsid w:val="00F4718B"/>
    <w:rsid w:val="00F52537"/>
    <w:rsid w:val="00F53ECA"/>
    <w:rsid w:val="00F636DA"/>
    <w:rsid w:val="00F6568B"/>
    <w:rsid w:val="00F65805"/>
    <w:rsid w:val="00F65C0A"/>
    <w:rsid w:val="00F673DA"/>
    <w:rsid w:val="00F71AC9"/>
    <w:rsid w:val="00F828D3"/>
    <w:rsid w:val="00F82BC7"/>
    <w:rsid w:val="00F83424"/>
    <w:rsid w:val="00F84E9D"/>
    <w:rsid w:val="00F9373C"/>
    <w:rsid w:val="00F961BC"/>
    <w:rsid w:val="00FA2E19"/>
    <w:rsid w:val="00FB34FE"/>
    <w:rsid w:val="00FB3CAD"/>
    <w:rsid w:val="00FC065D"/>
    <w:rsid w:val="00FC55F7"/>
    <w:rsid w:val="00FC607E"/>
    <w:rsid w:val="00FC6CE0"/>
    <w:rsid w:val="00FD4290"/>
    <w:rsid w:val="00FD4829"/>
    <w:rsid w:val="00FD742B"/>
    <w:rsid w:val="00FD7E64"/>
    <w:rsid w:val="00FE2394"/>
    <w:rsid w:val="00FE4876"/>
    <w:rsid w:val="00FE540E"/>
    <w:rsid w:val="00FF012B"/>
    <w:rsid w:val="00FF15EE"/>
    <w:rsid w:val="00FF2B12"/>
    <w:rsid w:val="00FF532F"/>
    <w:rsid w:val="00FF66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06752"/>
  <w15:docId w15:val="{AEBAC4E3-22FE-49EF-BAB1-75F8C847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22A5F"/>
    <w:pPr>
      <w:spacing w:line="360" w:lineRule="auto"/>
      <w:jc w:val="both"/>
    </w:pPr>
    <w:rPr>
      <w:sz w:val="24"/>
      <w:szCs w:val="24"/>
    </w:rPr>
  </w:style>
  <w:style w:type="paragraph" w:styleId="Cmsor1">
    <w:name w:val="heading 1"/>
    <w:basedOn w:val="Norml"/>
    <w:next w:val="000-ElsBek-szvegtrzs"/>
    <w:qFormat/>
    <w:rsid w:val="004E1E54"/>
    <w:pPr>
      <w:keepNext/>
      <w:pageBreakBefore/>
      <w:numPr>
        <w:numId w:val="10"/>
      </w:numPr>
      <w:spacing w:before="360" w:after="240"/>
      <w:ind w:left="431" w:hanging="431"/>
      <w:jc w:val="center"/>
      <w:outlineLvl w:val="0"/>
    </w:pPr>
    <w:rPr>
      <w:b/>
      <w:caps/>
      <w:szCs w:val="20"/>
    </w:rPr>
  </w:style>
  <w:style w:type="paragraph" w:styleId="Cmsor2">
    <w:name w:val="heading 2"/>
    <w:basedOn w:val="Norml"/>
    <w:next w:val="000-ElsBek-szvegtrzs"/>
    <w:qFormat/>
    <w:rsid w:val="002531DB"/>
    <w:pPr>
      <w:keepNext/>
      <w:numPr>
        <w:ilvl w:val="1"/>
        <w:numId w:val="10"/>
      </w:numPr>
      <w:spacing w:before="240"/>
      <w:jc w:val="left"/>
      <w:outlineLvl w:val="1"/>
    </w:pPr>
    <w:rPr>
      <w:b/>
      <w:smallCaps/>
      <w:szCs w:val="22"/>
    </w:rPr>
  </w:style>
  <w:style w:type="paragraph" w:styleId="Cmsor3">
    <w:name w:val="heading 3"/>
    <w:basedOn w:val="Norml"/>
    <w:next w:val="000-ElsBek-szvegtrzs"/>
    <w:qFormat/>
    <w:rsid w:val="002531DB"/>
    <w:pPr>
      <w:keepNext/>
      <w:numPr>
        <w:ilvl w:val="2"/>
        <w:numId w:val="10"/>
      </w:numPr>
      <w:spacing w:before="120"/>
      <w:outlineLvl w:val="2"/>
    </w:pPr>
    <w:rPr>
      <w:b/>
      <w:szCs w:val="22"/>
    </w:rPr>
  </w:style>
  <w:style w:type="paragraph" w:styleId="Cmsor4">
    <w:name w:val="heading 4"/>
    <w:basedOn w:val="Cmsor3"/>
    <w:next w:val="000-ElsBek-szvegtrzs"/>
    <w:qFormat/>
    <w:rsid w:val="002531DB"/>
    <w:pPr>
      <w:numPr>
        <w:ilvl w:val="3"/>
      </w:numPr>
      <w:spacing w:before="60"/>
      <w:outlineLvl w:val="3"/>
    </w:pPr>
    <w:rPr>
      <w:i/>
      <w:szCs w:val="20"/>
    </w:rPr>
  </w:style>
  <w:style w:type="paragraph" w:styleId="Cmsor5">
    <w:name w:val="heading 5"/>
    <w:basedOn w:val="Norml"/>
    <w:next w:val="000-ElsBek-szvegtrzs"/>
    <w:qFormat/>
    <w:rsid w:val="002531DB"/>
    <w:pPr>
      <w:keepNext/>
      <w:numPr>
        <w:ilvl w:val="4"/>
        <w:numId w:val="10"/>
      </w:numPr>
      <w:tabs>
        <w:tab w:val="left" w:pos="2835"/>
      </w:tabs>
      <w:spacing w:line="280" w:lineRule="exact"/>
      <w:outlineLvl w:val="4"/>
    </w:pPr>
    <w:rPr>
      <w:b/>
      <w:bCs/>
      <w:i/>
      <w:iCs/>
    </w:rPr>
  </w:style>
  <w:style w:type="paragraph" w:styleId="Cmsor6">
    <w:name w:val="heading 6"/>
    <w:basedOn w:val="Norml"/>
    <w:next w:val="000-ElsBek-szvegtrzs"/>
    <w:qFormat/>
    <w:rsid w:val="002531DB"/>
    <w:pPr>
      <w:keepNext/>
      <w:numPr>
        <w:ilvl w:val="5"/>
        <w:numId w:val="10"/>
      </w:numPr>
      <w:outlineLvl w:val="5"/>
    </w:pPr>
    <w:rPr>
      <w:b/>
      <w:bCs/>
    </w:rPr>
  </w:style>
  <w:style w:type="paragraph" w:styleId="Cmsor7">
    <w:name w:val="heading 7"/>
    <w:basedOn w:val="Norml"/>
    <w:next w:val="Norml"/>
    <w:qFormat/>
    <w:rsid w:val="002531DB"/>
    <w:pPr>
      <w:numPr>
        <w:ilvl w:val="6"/>
        <w:numId w:val="10"/>
      </w:numPr>
      <w:spacing w:before="240" w:after="60" w:line="320" w:lineRule="exact"/>
      <w:outlineLvl w:val="6"/>
    </w:pPr>
    <w:rPr>
      <w:sz w:val="20"/>
      <w:szCs w:val="20"/>
    </w:rPr>
  </w:style>
  <w:style w:type="paragraph" w:styleId="Cmsor8">
    <w:name w:val="heading 8"/>
    <w:basedOn w:val="Norml"/>
    <w:next w:val="Norml"/>
    <w:qFormat/>
    <w:rsid w:val="005A0E63"/>
    <w:pPr>
      <w:numPr>
        <w:ilvl w:val="7"/>
        <w:numId w:val="10"/>
      </w:numPr>
      <w:spacing w:before="240" w:after="60"/>
      <w:outlineLvl w:val="7"/>
    </w:pPr>
    <w:rPr>
      <w:i/>
      <w:iCs/>
    </w:rPr>
  </w:style>
  <w:style w:type="paragraph" w:styleId="Cmsor9">
    <w:name w:val="heading 9"/>
    <w:basedOn w:val="Norml"/>
    <w:next w:val="Norml"/>
    <w:qFormat/>
    <w:rsid w:val="002531DB"/>
    <w:pPr>
      <w:numPr>
        <w:ilvl w:val="8"/>
        <w:numId w:val="10"/>
      </w:numPr>
      <w:spacing w:before="240" w:after="60" w:line="320" w:lineRule="exact"/>
      <w:outlineLvl w:val="8"/>
    </w:pPr>
    <w:rPr>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00-TbbiBek-kivonat">
    <w:name w:val="00-TöbbiBek.-kivonat"/>
    <w:basedOn w:val="Norml"/>
    <w:rsid w:val="00E22A5F"/>
    <w:pPr>
      <w:spacing w:line="240" w:lineRule="auto"/>
      <w:ind w:firstLine="567"/>
    </w:pPr>
  </w:style>
  <w:style w:type="paragraph" w:styleId="Lbjegyzetszveg">
    <w:name w:val="footnote text"/>
    <w:basedOn w:val="Norml"/>
    <w:link w:val="LbjegyzetszvegChar"/>
    <w:semiHidden/>
    <w:rsid w:val="002531DB"/>
    <w:pPr>
      <w:spacing w:line="240" w:lineRule="auto"/>
      <w:ind w:left="142" w:hanging="142"/>
    </w:pPr>
    <w:rPr>
      <w:sz w:val="20"/>
    </w:rPr>
  </w:style>
  <w:style w:type="character" w:customStyle="1" w:styleId="LbjegyzetszvegChar">
    <w:name w:val="Lábjegyzetszöveg Char"/>
    <w:link w:val="Lbjegyzetszveg"/>
    <w:semiHidden/>
    <w:rsid w:val="002531DB"/>
    <w:rPr>
      <w:szCs w:val="24"/>
      <w:lang w:val="hu-HU" w:eastAsia="hu-HU" w:bidi="ar-SA"/>
    </w:rPr>
  </w:style>
  <w:style w:type="paragraph" w:customStyle="1" w:styleId="felsorols">
    <w:name w:val="felsorolás"/>
    <w:basedOn w:val="Norml"/>
    <w:rsid w:val="002531DB"/>
    <w:pPr>
      <w:tabs>
        <w:tab w:val="left" w:pos="0"/>
      </w:tabs>
      <w:spacing w:after="60"/>
    </w:pPr>
    <w:rPr>
      <w:b/>
    </w:rPr>
  </w:style>
  <w:style w:type="paragraph" w:styleId="Szvegtrzs">
    <w:name w:val="Body Text"/>
    <w:basedOn w:val="Norml"/>
    <w:rsid w:val="002531DB"/>
    <w:pPr>
      <w:spacing w:line="280" w:lineRule="exact"/>
    </w:pPr>
  </w:style>
  <w:style w:type="character" w:styleId="Hiperhivatkozs">
    <w:name w:val="Hyperlink"/>
    <w:rsid w:val="002531DB"/>
    <w:rPr>
      <w:color w:val="0000FF"/>
      <w:u w:val="single"/>
    </w:rPr>
  </w:style>
  <w:style w:type="character" w:styleId="Mrltotthiperhivatkozs">
    <w:name w:val="FollowedHyperlink"/>
    <w:rsid w:val="002531DB"/>
    <w:rPr>
      <w:color w:val="800080"/>
      <w:u w:val="single"/>
    </w:rPr>
  </w:style>
  <w:style w:type="paragraph" w:styleId="Szvegtrzsbehzssal">
    <w:name w:val="Body Text Indent"/>
    <w:basedOn w:val="Norml"/>
    <w:rsid w:val="002531DB"/>
  </w:style>
  <w:style w:type="paragraph" w:styleId="TJ1">
    <w:name w:val="toc 1"/>
    <w:basedOn w:val="Norml"/>
    <w:next w:val="Norml"/>
    <w:autoRedefine/>
    <w:rsid w:val="00AD4E96"/>
    <w:pPr>
      <w:spacing w:before="120" w:line="240" w:lineRule="auto"/>
      <w:jc w:val="left"/>
    </w:pPr>
    <w:rPr>
      <w:b/>
      <w:bCs/>
      <w:caps/>
      <w:sz w:val="20"/>
      <w:szCs w:val="20"/>
    </w:rPr>
  </w:style>
  <w:style w:type="paragraph" w:styleId="Szvegtrzs2">
    <w:name w:val="Body Text 2"/>
    <w:basedOn w:val="Norml"/>
    <w:rsid w:val="002531DB"/>
    <w:pPr>
      <w:spacing w:after="120" w:line="240" w:lineRule="auto"/>
    </w:pPr>
    <w:rPr>
      <w:sz w:val="20"/>
      <w:szCs w:val="20"/>
    </w:rPr>
  </w:style>
  <w:style w:type="paragraph" w:styleId="Cm">
    <w:name w:val="Title"/>
    <w:basedOn w:val="Norml"/>
    <w:next w:val="Norml"/>
    <w:qFormat/>
    <w:rsid w:val="002531DB"/>
    <w:pPr>
      <w:jc w:val="center"/>
    </w:pPr>
    <w:rPr>
      <w:b/>
      <w:caps/>
      <w:sz w:val="28"/>
      <w:szCs w:val="32"/>
    </w:rPr>
  </w:style>
  <w:style w:type="character" w:styleId="Lbjegyzet-hivatkozs">
    <w:name w:val="footnote reference"/>
    <w:semiHidden/>
    <w:rsid w:val="002531DB"/>
    <w:rPr>
      <w:vertAlign w:val="superscript"/>
    </w:rPr>
  </w:style>
  <w:style w:type="paragraph" w:styleId="Szvegtrzsbehzssal2">
    <w:name w:val="Body Text Indent 2"/>
    <w:basedOn w:val="Norml"/>
    <w:rsid w:val="002531DB"/>
    <w:pPr>
      <w:widowControl w:val="0"/>
      <w:suppressAutoHyphens/>
      <w:spacing w:after="120" w:line="480" w:lineRule="auto"/>
      <w:ind w:left="283"/>
      <w:jc w:val="left"/>
    </w:pPr>
    <w:rPr>
      <w:rFonts w:ascii="Thorndale" w:hAnsi="Thorndale"/>
      <w:color w:val="000000"/>
      <w:szCs w:val="20"/>
    </w:rPr>
  </w:style>
  <w:style w:type="paragraph" w:styleId="Buborkszveg">
    <w:name w:val="Balloon Text"/>
    <w:basedOn w:val="Norml"/>
    <w:semiHidden/>
    <w:rsid w:val="002531DB"/>
    <w:rPr>
      <w:rFonts w:ascii="Tahoma" w:hAnsi="Tahoma" w:cs="Tahoma"/>
      <w:sz w:val="16"/>
      <w:szCs w:val="16"/>
    </w:rPr>
  </w:style>
  <w:style w:type="character" w:styleId="Jegyzethivatkozs">
    <w:name w:val="annotation reference"/>
    <w:semiHidden/>
    <w:rsid w:val="002531DB"/>
    <w:rPr>
      <w:sz w:val="16"/>
      <w:szCs w:val="16"/>
    </w:rPr>
  </w:style>
  <w:style w:type="paragraph" w:styleId="Jegyzetszveg">
    <w:name w:val="annotation text"/>
    <w:basedOn w:val="Norml"/>
    <w:semiHidden/>
    <w:rsid w:val="002531DB"/>
    <w:rPr>
      <w:sz w:val="20"/>
      <w:szCs w:val="20"/>
    </w:rPr>
  </w:style>
  <w:style w:type="paragraph" w:styleId="Megjegyzstrgya">
    <w:name w:val="annotation subject"/>
    <w:basedOn w:val="Jegyzetszveg"/>
    <w:next w:val="Jegyzetszveg"/>
    <w:semiHidden/>
    <w:rsid w:val="002531DB"/>
    <w:rPr>
      <w:b/>
      <w:bCs/>
    </w:rPr>
  </w:style>
  <w:style w:type="table" w:styleId="Rcsostblzat">
    <w:name w:val="Table Grid"/>
    <w:basedOn w:val="Normltblzat"/>
    <w:rsid w:val="0025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2531DB"/>
    <w:pPr>
      <w:spacing w:before="100" w:beforeAutospacing="1" w:after="100" w:afterAutospacing="1" w:line="240" w:lineRule="auto"/>
      <w:jc w:val="left"/>
    </w:pPr>
  </w:style>
  <w:style w:type="paragraph" w:customStyle="1" w:styleId="00-ElsBek-Kivonat">
    <w:name w:val="00-ElsőBek.-Kivonat"/>
    <w:basedOn w:val="Norml"/>
    <w:link w:val="00-ElsBek-KivonatCharChar"/>
    <w:rsid w:val="00A001C6"/>
    <w:pPr>
      <w:spacing w:line="240" w:lineRule="auto"/>
    </w:pPr>
  </w:style>
  <w:style w:type="character" w:customStyle="1" w:styleId="00-ElsBek-KivonatCharChar">
    <w:name w:val="00-ElsőBek.-Kivonat Char Char"/>
    <w:link w:val="00-ElsBek-Kivonat"/>
    <w:rsid w:val="00A001C6"/>
    <w:rPr>
      <w:sz w:val="24"/>
      <w:szCs w:val="24"/>
      <w:lang w:val="hu-HU" w:eastAsia="hu-HU" w:bidi="ar-SA"/>
    </w:rPr>
  </w:style>
  <w:style w:type="paragraph" w:styleId="Felsorols2">
    <w:name w:val="List Bullet 2"/>
    <w:basedOn w:val="Norml"/>
    <w:rsid w:val="00FB3CAD"/>
    <w:pPr>
      <w:numPr>
        <w:numId w:val="6"/>
      </w:numPr>
    </w:pPr>
  </w:style>
  <w:style w:type="paragraph" w:customStyle="1" w:styleId="00-Irodalomjegyzk">
    <w:name w:val="00-Irodalomjegyzék"/>
    <w:basedOn w:val="Norml"/>
    <w:link w:val="00-IrodalomjegyzkCharChar"/>
    <w:rsid w:val="00A510B8"/>
    <w:pPr>
      <w:spacing w:after="60" w:line="240" w:lineRule="auto"/>
      <w:ind w:left="567" w:hanging="567"/>
    </w:pPr>
  </w:style>
  <w:style w:type="character" w:customStyle="1" w:styleId="00-IrodalomjegyzkCharChar">
    <w:name w:val="00-Irodalomjegyzék Char Char"/>
    <w:link w:val="00-Irodalomjegyzk"/>
    <w:rsid w:val="00A510B8"/>
    <w:rPr>
      <w:sz w:val="24"/>
      <w:szCs w:val="24"/>
      <w:lang w:val="hu-HU" w:eastAsia="hu-HU" w:bidi="ar-SA"/>
    </w:rPr>
  </w:style>
  <w:style w:type="paragraph" w:styleId="TJ2">
    <w:name w:val="toc 2"/>
    <w:basedOn w:val="Norml"/>
    <w:next w:val="Norml"/>
    <w:autoRedefine/>
    <w:rsid w:val="00AD4E96"/>
    <w:pPr>
      <w:tabs>
        <w:tab w:val="left" w:pos="960"/>
        <w:tab w:val="right" w:leader="dot" w:pos="8721"/>
      </w:tabs>
      <w:spacing w:line="240" w:lineRule="auto"/>
      <w:ind w:left="238"/>
      <w:jc w:val="left"/>
    </w:pPr>
    <w:rPr>
      <w:smallCaps/>
      <w:sz w:val="20"/>
      <w:szCs w:val="20"/>
    </w:rPr>
  </w:style>
  <w:style w:type="paragraph" w:styleId="TJ3">
    <w:name w:val="toc 3"/>
    <w:basedOn w:val="Norml"/>
    <w:next w:val="Norml"/>
    <w:autoRedefine/>
    <w:rsid w:val="00AD4E96"/>
    <w:pPr>
      <w:spacing w:line="240" w:lineRule="auto"/>
      <w:ind w:left="482"/>
      <w:jc w:val="left"/>
    </w:pPr>
    <w:rPr>
      <w:i/>
      <w:iCs/>
      <w:sz w:val="20"/>
      <w:szCs w:val="20"/>
    </w:rPr>
  </w:style>
  <w:style w:type="paragraph" w:styleId="TJ4">
    <w:name w:val="toc 4"/>
    <w:basedOn w:val="Norml"/>
    <w:next w:val="Norml"/>
    <w:autoRedefine/>
    <w:rsid w:val="00AD4E96"/>
    <w:pPr>
      <w:spacing w:line="240" w:lineRule="auto"/>
      <w:ind w:left="720"/>
      <w:jc w:val="left"/>
    </w:pPr>
    <w:rPr>
      <w:sz w:val="18"/>
      <w:szCs w:val="18"/>
    </w:rPr>
  </w:style>
  <w:style w:type="paragraph" w:styleId="TJ5">
    <w:name w:val="toc 5"/>
    <w:basedOn w:val="Norml"/>
    <w:next w:val="Norml"/>
    <w:autoRedefine/>
    <w:rsid w:val="00AD4E96"/>
    <w:pPr>
      <w:spacing w:line="240" w:lineRule="auto"/>
      <w:ind w:left="958"/>
      <w:jc w:val="left"/>
    </w:pPr>
    <w:rPr>
      <w:sz w:val="18"/>
      <w:szCs w:val="18"/>
    </w:rPr>
  </w:style>
  <w:style w:type="paragraph" w:styleId="TJ6">
    <w:name w:val="toc 6"/>
    <w:basedOn w:val="Norml"/>
    <w:next w:val="Norml"/>
    <w:autoRedefine/>
    <w:rsid w:val="00AD4E96"/>
    <w:pPr>
      <w:spacing w:line="240" w:lineRule="auto"/>
      <w:ind w:left="1202"/>
      <w:jc w:val="left"/>
    </w:pPr>
    <w:rPr>
      <w:sz w:val="18"/>
      <w:szCs w:val="18"/>
    </w:rPr>
  </w:style>
  <w:style w:type="paragraph" w:styleId="TJ7">
    <w:name w:val="toc 7"/>
    <w:basedOn w:val="Norml"/>
    <w:next w:val="Norml"/>
    <w:autoRedefine/>
    <w:semiHidden/>
    <w:rsid w:val="001C3478"/>
    <w:pPr>
      <w:ind w:left="1440"/>
      <w:jc w:val="left"/>
    </w:pPr>
    <w:rPr>
      <w:sz w:val="18"/>
      <w:szCs w:val="18"/>
    </w:rPr>
  </w:style>
  <w:style w:type="paragraph" w:styleId="TJ8">
    <w:name w:val="toc 8"/>
    <w:basedOn w:val="Norml"/>
    <w:next w:val="Norml"/>
    <w:autoRedefine/>
    <w:semiHidden/>
    <w:rsid w:val="001C3478"/>
    <w:pPr>
      <w:ind w:left="1680"/>
      <w:jc w:val="left"/>
    </w:pPr>
    <w:rPr>
      <w:sz w:val="18"/>
      <w:szCs w:val="18"/>
    </w:rPr>
  </w:style>
  <w:style w:type="paragraph" w:styleId="TJ9">
    <w:name w:val="toc 9"/>
    <w:basedOn w:val="Norml"/>
    <w:next w:val="Norml"/>
    <w:autoRedefine/>
    <w:semiHidden/>
    <w:rsid w:val="001C3478"/>
    <w:pPr>
      <w:ind w:left="1920"/>
      <w:jc w:val="left"/>
    </w:pPr>
    <w:rPr>
      <w:sz w:val="18"/>
      <w:szCs w:val="18"/>
    </w:rPr>
  </w:style>
  <w:style w:type="paragraph" w:styleId="HTML-kntformzott">
    <w:name w:val="HTML Preformatted"/>
    <w:basedOn w:val="Norml"/>
    <w:rsid w:val="00367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paragraph" w:customStyle="1" w:styleId="000-ElsBek-szvegtrzs">
    <w:name w:val="000-ElsőBek.-szövegtörzs"/>
    <w:basedOn w:val="Norml"/>
    <w:next w:val="000-TbbiBek-szvegtrzs"/>
    <w:rsid w:val="005A0E63"/>
  </w:style>
  <w:style w:type="paragraph" w:customStyle="1" w:styleId="000-TbbiBek-szvegtrzs">
    <w:name w:val="000-TöbbiBek.-szövegtörzs"/>
    <w:basedOn w:val="Norml"/>
    <w:rsid w:val="005A0E63"/>
    <w:pPr>
      <w:ind w:firstLine="567"/>
    </w:pPr>
  </w:style>
  <w:style w:type="paragraph" w:styleId="lfej">
    <w:name w:val="header"/>
    <w:basedOn w:val="Norml"/>
    <w:rsid w:val="00080447"/>
    <w:pPr>
      <w:tabs>
        <w:tab w:val="center" w:pos="4536"/>
        <w:tab w:val="right" w:pos="9072"/>
      </w:tabs>
    </w:pPr>
  </w:style>
  <w:style w:type="paragraph" w:styleId="llb">
    <w:name w:val="footer"/>
    <w:basedOn w:val="Norml"/>
    <w:rsid w:val="00080447"/>
    <w:pPr>
      <w:tabs>
        <w:tab w:val="center" w:pos="4536"/>
        <w:tab w:val="right" w:pos="9072"/>
      </w:tabs>
    </w:pPr>
  </w:style>
  <w:style w:type="character" w:styleId="Oldalszm">
    <w:name w:val="page number"/>
    <w:rsid w:val="00080447"/>
    <w:rPr>
      <w:rFonts w:ascii="Times New Roman" w:hAnsi="Times New Roman"/>
      <w:sz w:val="22"/>
    </w:rPr>
  </w:style>
  <w:style w:type="character" w:customStyle="1" w:styleId="FontStyle53">
    <w:name w:val="Font Style53"/>
    <w:rsid w:val="00FC6CE0"/>
    <w:rPr>
      <w:rFonts w:ascii="Times New Roman" w:hAnsi="Times New Roman" w:cs="Times New Roman"/>
      <w:sz w:val="20"/>
      <w:szCs w:val="20"/>
    </w:rPr>
  </w:style>
  <w:style w:type="character" w:customStyle="1" w:styleId="FontStyle48">
    <w:name w:val="Font Style48"/>
    <w:rsid w:val="003A3720"/>
    <w:rPr>
      <w:rFonts w:ascii="Times New Roman" w:hAnsi="Times New Roman" w:cs="Times New Roman"/>
      <w:sz w:val="22"/>
      <w:szCs w:val="22"/>
    </w:rPr>
  </w:style>
  <w:style w:type="paragraph" w:styleId="Irodalomjegyzk">
    <w:name w:val="Bibliography"/>
    <w:basedOn w:val="Norml"/>
    <w:next w:val="Norml"/>
    <w:uiPriority w:val="37"/>
    <w:semiHidden/>
    <w:unhideWhenUsed/>
    <w:rsid w:val="0066425A"/>
  </w:style>
  <w:style w:type="character" w:customStyle="1" w:styleId="xst">
    <w:name w:val="x_st"/>
    <w:rsid w:val="001B3969"/>
  </w:style>
  <w:style w:type="character" w:customStyle="1" w:styleId="st">
    <w:name w:val="st"/>
    <w:basedOn w:val="Bekezdsalapbettpusa"/>
    <w:rsid w:val="001B3969"/>
  </w:style>
  <w:style w:type="character" w:styleId="Feloldatlanmegemlts">
    <w:name w:val="Unresolved Mention"/>
    <w:basedOn w:val="Bekezdsalapbettpusa"/>
    <w:uiPriority w:val="99"/>
    <w:semiHidden/>
    <w:unhideWhenUsed/>
    <w:rsid w:val="000413AF"/>
    <w:rPr>
      <w:color w:val="605E5C"/>
      <w:shd w:val="clear" w:color="auto" w:fill="E1DFDD"/>
    </w:rPr>
  </w:style>
  <w:style w:type="paragraph" w:styleId="Listaszerbekezds">
    <w:name w:val="List Paragraph"/>
    <w:basedOn w:val="Norml"/>
    <w:uiPriority w:val="34"/>
    <w:qFormat/>
    <w:rsid w:val="009F54B8"/>
    <w:pPr>
      <w:ind w:left="720"/>
      <w:contextualSpacing/>
    </w:pPr>
  </w:style>
  <w:style w:type="character" w:customStyle="1" w:styleId="markedcontent">
    <w:name w:val="markedcontent"/>
    <w:basedOn w:val="Bekezdsalapbettpusa"/>
    <w:rsid w:val="009F54B8"/>
  </w:style>
  <w:style w:type="paragraph" w:styleId="Alcm">
    <w:name w:val="Subtitle"/>
    <w:basedOn w:val="Norml"/>
    <w:next w:val="Norml"/>
    <w:link w:val="AlcmChar"/>
    <w:qFormat/>
    <w:rsid w:val="004D0E0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rsid w:val="004D0E0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7414">
      <w:bodyDiv w:val="1"/>
      <w:marLeft w:val="0"/>
      <w:marRight w:val="0"/>
      <w:marTop w:val="0"/>
      <w:marBottom w:val="0"/>
      <w:divBdr>
        <w:top w:val="none" w:sz="0" w:space="0" w:color="auto"/>
        <w:left w:val="none" w:sz="0" w:space="0" w:color="auto"/>
        <w:bottom w:val="none" w:sz="0" w:space="0" w:color="auto"/>
        <w:right w:val="none" w:sz="0" w:space="0" w:color="auto"/>
      </w:divBdr>
    </w:div>
    <w:div w:id="345449068">
      <w:bodyDiv w:val="1"/>
      <w:marLeft w:val="0"/>
      <w:marRight w:val="0"/>
      <w:marTop w:val="0"/>
      <w:marBottom w:val="0"/>
      <w:divBdr>
        <w:top w:val="none" w:sz="0" w:space="0" w:color="auto"/>
        <w:left w:val="none" w:sz="0" w:space="0" w:color="auto"/>
        <w:bottom w:val="none" w:sz="0" w:space="0" w:color="auto"/>
        <w:right w:val="none" w:sz="0" w:space="0" w:color="auto"/>
      </w:divBdr>
    </w:div>
    <w:div w:id="734739570">
      <w:bodyDiv w:val="1"/>
      <w:marLeft w:val="0"/>
      <w:marRight w:val="0"/>
      <w:marTop w:val="0"/>
      <w:marBottom w:val="0"/>
      <w:divBdr>
        <w:top w:val="none" w:sz="0" w:space="0" w:color="auto"/>
        <w:left w:val="none" w:sz="0" w:space="0" w:color="auto"/>
        <w:bottom w:val="none" w:sz="0" w:space="0" w:color="auto"/>
        <w:right w:val="none" w:sz="0" w:space="0" w:color="auto"/>
      </w:divBdr>
    </w:div>
    <w:div w:id="8827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results?search_query=zote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otero.org"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results?search_query=koloszar77"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kacse\Application%20Data\Microsoft\Sablonok\Dipl_form.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F71E-832E-452C-8ECC-641A0C81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Dipl_form</Template>
  <TotalTime>49</TotalTime>
  <Pages>16</Pages>
  <Words>2685</Words>
  <Characters>18531</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ÚTMUTATÓ A DIPLOMADOLGOZAT KÉSZÍTÉSÉHEZ</vt:lpstr>
    </vt:vector>
  </TitlesOfParts>
  <Company>Nyugat-Magyarországi Egyetem</Company>
  <LinksUpToDate>false</LinksUpToDate>
  <CharactersWithSpaces>21174</CharactersWithSpaces>
  <SharedDoc>false</SharedDoc>
  <HLinks>
    <vt:vector size="42" baseType="variant">
      <vt:variant>
        <vt:i4>786476</vt:i4>
      </vt:variant>
      <vt:variant>
        <vt:i4>39</vt:i4>
      </vt:variant>
      <vt:variant>
        <vt:i4>0</vt:i4>
      </vt:variant>
      <vt:variant>
        <vt:i4>5</vt:i4>
      </vt:variant>
      <vt:variant>
        <vt:lpwstr>http://www.youtube.com/results?search_query=koloszar77</vt:lpwstr>
      </vt:variant>
      <vt:variant>
        <vt:lpwstr/>
      </vt:variant>
      <vt:variant>
        <vt:i4>1245232</vt:i4>
      </vt:variant>
      <vt:variant>
        <vt:i4>32</vt:i4>
      </vt:variant>
      <vt:variant>
        <vt:i4>0</vt:i4>
      </vt:variant>
      <vt:variant>
        <vt:i4>5</vt:i4>
      </vt:variant>
      <vt:variant>
        <vt:lpwstr/>
      </vt:variant>
      <vt:variant>
        <vt:lpwstr>_Toc299089348</vt:lpwstr>
      </vt:variant>
      <vt:variant>
        <vt:i4>1245232</vt:i4>
      </vt:variant>
      <vt:variant>
        <vt:i4>26</vt:i4>
      </vt:variant>
      <vt:variant>
        <vt:i4>0</vt:i4>
      </vt:variant>
      <vt:variant>
        <vt:i4>5</vt:i4>
      </vt:variant>
      <vt:variant>
        <vt:lpwstr/>
      </vt:variant>
      <vt:variant>
        <vt:lpwstr>_Toc299089347</vt:lpwstr>
      </vt:variant>
      <vt:variant>
        <vt:i4>1245232</vt:i4>
      </vt:variant>
      <vt:variant>
        <vt:i4>20</vt:i4>
      </vt:variant>
      <vt:variant>
        <vt:i4>0</vt:i4>
      </vt:variant>
      <vt:variant>
        <vt:i4>5</vt:i4>
      </vt:variant>
      <vt:variant>
        <vt:lpwstr/>
      </vt:variant>
      <vt:variant>
        <vt:lpwstr>_Toc299089346</vt:lpwstr>
      </vt:variant>
      <vt:variant>
        <vt:i4>1245232</vt:i4>
      </vt:variant>
      <vt:variant>
        <vt:i4>14</vt:i4>
      </vt:variant>
      <vt:variant>
        <vt:i4>0</vt:i4>
      </vt:variant>
      <vt:variant>
        <vt:i4>5</vt:i4>
      </vt:variant>
      <vt:variant>
        <vt:lpwstr/>
      </vt:variant>
      <vt:variant>
        <vt:lpwstr>_Toc299089345</vt:lpwstr>
      </vt:variant>
      <vt:variant>
        <vt:i4>1245232</vt:i4>
      </vt:variant>
      <vt:variant>
        <vt:i4>8</vt:i4>
      </vt:variant>
      <vt:variant>
        <vt:i4>0</vt:i4>
      </vt:variant>
      <vt:variant>
        <vt:i4>5</vt:i4>
      </vt:variant>
      <vt:variant>
        <vt:lpwstr/>
      </vt:variant>
      <vt:variant>
        <vt:lpwstr>_Toc299089344</vt:lpwstr>
      </vt:variant>
      <vt:variant>
        <vt:i4>1245232</vt:i4>
      </vt:variant>
      <vt:variant>
        <vt:i4>2</vt:i4>
      </vt:variant>
      <vt:variant>
        <vt:i4>0</vt:i4>
      </vt:variant>
      <vt:variant>
        <vt:i4>5</vt:i4>
      </vt:variant>
      <vt:variant>
        <vt:lpwstr/>
      </vt:variant>
      <vt:variant>
        <vt:lpwstr>_Toc299089343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ÚTMUTATÓ A DIPLOMADOLGOZAT KÉSZÍTÉSÉHEZ</dc:title>
  <dc:subject/>
  <dc:creator>Közgazdaságtudományi Kar</dc:creator>
  <cp:keywords/>
  <dc:description/>
  <cp:lastModifiedBy>ETELKA GYŐRI</cp:lastModifiedBy>
  <cp:revision>3</cp:revision>
  <cp:lastPrinted>2011-07-14T07:48:00Z</cp:lastPrinted>
  <dcterms:created xsi:type="dcterms:W3CDTF">2023-06-15T15:33:00Z</dcterms:created>
  <dcterms:modified xsi:type="dcterms:W3CDTF">2023-06-15T16:24:00Z</dcterms:modified>
</cp:coreProperties>
</file>